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553" w:type="dxa"/>
        <w:tblBorders>
          <w:top w:val="none" w:sz="0" w:space="0" w:color="auto"/>
          <w:left w:val="none" w:sz="0" w:space="0" w:color="auto"/>
          <w:bottom w:val="single" w:sz="4" w:space="0" w:color="DC9529"/>
          <w:right w:val="none" w:sz="0" w:space="0" w:color="auto"/>
          <w:insideH w:val="single" w:sz="8" w:space="0" w:color="DC9529"/>
          <w:insideV w:val="single" w:sz="8" w:space="0" w:color="DC9529"/>
        </w:tblBorders>
        <w:tblLook w:val="04A0" w:firstRow="1" w:lastRow="0" w:firstColumn="1" w:lastColumn="0" w:noHBand="0" w:noVBand="1"/>
      </w:tblPr>
      <w:tblGrid>
        <w:gridCol w:w="6946"/>
        <w:gridCol w:w="2607"/>
      </w:tblGrid>
      <w:tr w:rsidR="00AB3E99" w:rsidRPr="00AB3E99" w:rsidTr="00BE5C6D">
        <w:trPr>
          <w:trHeight w:val="1072"/>
        </w:trPr>
        <w:tc>
          <w:tcPr>
            <w:tcW w:w="6946" w:type="dxa"/>
            <w:vMerge w:val="restart"/>
          </w:tcPr>
          <w:p w:rsidR="00AB3E99" w:rsidRDefault="00AB3E99" w:rsidP="00BE5C6D">
            <w:pPr>
              <w:rPr>
                <w:rFonts w:asciiTheme="minorHAnsi" w:hAnsiTheme="minorHAnsi" w:cstheme="minorHAnsi"/>
                <w:b/>
                <w:bCs/>
                <w:color w:val="21517E"/>
              </w:rPr>
            </w:pPr>
            <w:bookmarkStart w:id="0" w:name="OLE_LINK1"/>
            <w:r w:rsidRPr="004F6898">
              <w:rPr>
                <w:rFonts w:asciiTheme="minorHAnsi" w:hAnsiTheme="minorHAnsi" w:cstheme="minorHAnsi"/>
                <w:b/>
                <w:bCs/>
                <w:noProof/>
                <w:color w:val="21517E"/>
                <w:lang w:val="ru-RU"/>
              </w:rPr>
              <w:drawing>
                <wp:anchor distT="0" distB="0" distL="114300" distR="114300" simplePos="0" relativeHeight="251673600" behindDoc="0" locked="0" layoutInCell="1" allowOverlap="1" wp14:anchorId="34B852FD" wp14:editId="1E5492D9">
                  <wp:simplePos x="0" y="0"/>
                  <wp:positionH relativeFrom="column">
                    <wp:posOffset>-5715</wp:posOffset>
                  </wp:positionH>
                  <wp:positionV relativeFrom="paragraph">
                    <wp:posOffset>0</wp:posOffset>
                  </wp:positionV>
                  <wp:extent cx="2984500" cy="676275"/>
                  <wp:effectExtent l="0" t="0" r="0" b="0"/>
                  <wp:wrapThrough wrapText="bothSides">
                    <wp:wrapPolygon edited="0">
                      <wp:start x="0" y="0"/>
                      <wp:lineTo x="0" y="21093"/>
                      <wp:lineTo x="14523" y="21093"/>
                      <wp:lineTo x="18475" y="20282"/>
                      <wp:lineTo x="21508" y="18254"/>
                      <wp:lineTo x="21508" y="10546"/>
                      <wp:lineTo x="5055" y="6490"/>
                      <wp:lineTo x="5055" y="0"/>
                      <wp:lineTo x="0" y="0"/>
                    </wp:wrapPolygon>
                  </wp:wrapThrough>
                  <wp:docPr id="17470627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54285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84500" cy="67627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color w:val="21517E"/>
              </w:rPr>
              <w:t xml:space="preserve">        </w:t>
            </w:r>
          </w:p>
          <w:p w:rsidR="00AB3E99" w:rsidRDefault="00AB3E99" w:rsidP="00BE5C6D">
            <w:pPr>
              <w:jc w:val="right"/>
              <w:rPr>
                <w:rFonts w:asciiTheme="minorHAnsi" w:hAnsiTheme="minorHAnsi" w:cstheme="minorHAnsi"/>
                <w:b/>
                <w:bCs/>
                <w:color w:val="21517E"/>
              </w:rPr>
            </w:pPr>
            <w:r>
              <w:rPr>
                <w:rFonts w:asciiTheme="minorHAnsi" w:hAnsiTheme="minorHAnsi" w:cstheme="minorHAnsi"/>
                <w:b/>
                <w:bCs/>
                <w:color w:val="21517E"/>
              </w:rPr>
              <w:t xml:space="preserve">                                 </w:t>
            </w:r>
          </w:p>
          <w:p w:rsidR="00AB3E99" w:rsidRDefault="00AB3E99" w:rsidP="00BE5C6D">
            <w:pPr>
              <w:jc w:val="center"/>
              <w:rPr>
                <w:rFonts w:asciiTheme="minorHAnsi" w:hAnsiTheme="minorHAnsi" w:cstheme="minorHAnsi"/>
                <w:sz w:val="10"/>
                <w:szCs w:val="10"/>
              </w:rPr>
            </w:pPr>
            <w:r>
              <w:rPr>
                <w:rFonts w:asciiTheme="minorHAnsi" w:hAnsiTheme="minorHAnsi" w:cstheme="minorHAnsi"/>
                <w:b/>
                <w:bCs/>
                <w:color w:val="21517E"/>
              </w:rPr>
              <w:t xml:space="preserve">        </w:t>
            </w:r>
            <w:r w:rsidR="00BC1BD1">
              <w:rPr>
                <w:rFonts w:asciiTheme="minorHAnsi" w:hAnsiTheme="minorHAnsi" w:cstheme="minorHAnsi"/>
                <w:b/>
                <w:bCs/>
                <w:color w:val="21517E"/>
              </w:rPr>
              <w:t>09</w:t>
            </w:r>
            <w:r w:rsidRPr="00DF00E6">
              <w:rPr>
                <w:rFonts w:asciiTheme="minorHAnsi" w:hAnsiTheme="minorHAnsi" w:cstheme="minorHAnsi"/>
                <w:b/>
                <w:bCs/>
                <w:color w:val="21517E"/>
              </w:rPr>
              <w:t>.0</w:t>
            </w:r>
            <w:r w:rsidR="007C2D4F">
              <w:rPr>
                <w:rFonts w:asciiTheme="minorHAnsi" w:hAnsiTheme="minorHAnsi" w:cstheme="minorHAnsi"/>
                <w:b/>
                <w:bCs/>
                <w:color w:val="21517E"/>
                <w:lang w:val="en-US"/>
              </w:rPr>
              <w:t>5</w:t>
            </w:r>
            <w:r w:rsidRPr="00DF00E6">
              <w:rPr>
                <w:rFonts w:asciiTheme="minorHAnsi" w:hAnsiTheme="minorHAnsi" w:cstheme="minorHAnsi"/>
                <w:b/>
                <w:bCs/>
                <w:color w:val="21517E"/>
              </w:rPr>
              <w:t>.2025</w:t>
            </w:r>
          </w:p>
          <w:p w:rsidR="00AB3E99" w:rsidRPr="00450A8B" w:rsidRDefault="00AB3E99" w:rsidP="00BE5C6D">
            <w:pPr>
              <w:spacing w:before="100" w:line="240" w:lineRule="exact"/>
              <w:outlineLvl w:val="0"/>
              <w:rPr>
                <w:rFonts w:asciiTheme="majorHAnsi" w:hAnsiTheme="majorHAnsi" w:cstheme="majorHAnsi"/>
                <w:sz w:val="40"/>
                <w:szCs w:val="40"/>
              </w:rPr>
            </w:pPr>
          </w:p>
          <w:p w:rsidR="00AB3E99" w:rsidRPr="00450A8B" w:rsidRDefault="00AB3E99" w:rsidP="00450A8B">
            <w:pPr>
              <w:spacing w:before="60" w:line="240" w:lineRule="exact"/>
              <w:outlineLvl w:val="0"/>
              <w:rPr>
                <w:rFonts w:asciiTheme="majorHAnsi" w:hAnsiTheme="majorHAnsi" w:cstheme="majorHAnsi"/>
                <w:sz w:val="40"/>
                <w:szCs w:val="40"/>
              </w:rPr>
            </w:pPr>
          </w:p>
          <w:p w:rsidR="00AB3E99" w:rsidRPr="009107B3" w:rsidRDefault="00EA4EC7" w:rsidP="003B5A6A">
            <w:pPr>
              <w:spacing w:before="100" w:after="40" w:line="240" w:lineRule="exact"/>
              <w:outlineLvl w:val="0"/>
              <w:rPr>
                <w:rFonts w:asciiTheme="minorHAnsi" w:hAnsiTheme="minorHAnsi" w:cstheme="minorHAnsi"/>
                <w:b/>
                <w:bCs/>
                <w:color w:val="DC9529"/>
                <w:sz w:val="32"/>
                <w:szCs w:val="32"/>
              </w:rPr>
            </w:pPr>
            <w:r>
              <w:rPr>
                <w:rFonts w:asciiTheme="minorHAnsi" w:hAnsiTheme="minorHAnsi" w:cstheme="minorHAnsi"/>
                <w:b/>
                <w:bCs/>
                <w:color w:val="DC9529"/>
                <w:sz w:val="28"/>
                <w:szCs w:val="28"/>
              </w:rPr>
              <w:t>ІНДЕКСИ ЦІН</w:t>
            </w:r>
          </w:p>
          <w:p w:rsidR="00AB3E99" w:rsidRPr="009107B3" w:rsidRDefault="00AB3E99" w:rsidP="00BE5C6D">
            <w:pPr>
              <w:rPr>
                <w:rFonts w:ascii="e-Ukraine" w:hAnsi="e-Ukraine" w:cstheme="minorHAnsi"/>
                <w:b/>
                <w:bCs/>
                <w:color w:val="21517E"/>
                <w:sz w:val="2"/>
                <w:szCs w:val="2"/>
              </w:rPr>
            </w:pPr>
          </w:p>
          <w:p w:rsidR="00AB3E99" w:rsidRPr="00AB3E99" w:rsidRDefault="009976EE" w:rsidP="00BE5C6D">
            <w:pPr>
              <w:rPr>
                <w:rFonts w:asciiTheme="minorHAnsi" w:hAnsiTheme="minorHAnsi" w:cstheme="minorHAnsi"/>
                <w:i/>
                <w:iCs/>
                <w:color w:val="21517E"/>
              </w:rPr>
            </w:pPr>
            <w:r>
              <w:rPr>
                <w:rFonts w:asciiTheme="minorHAnsi" w:hAnsiTheme="minorHAnsi" w:cstheme="minorHAnsi"/>
                <w:bCs/>
                <w:i/>
                <w:iCs/>
                <w:color w:val="DC9529"/>
              </w:rPr>
              <w:t>у</w:t>
            </w:r>
            <w:r w:rsidR="00446B62" w:rsidRPr="00EA4EC7">
              <w:rPr>
                <w:rFonts w:asciiTheme="minorHAnsi" w:hAnsiTheme="minorHAnsi" w:cstheme="minorHAnsi"/>
                <w:bCs/>
                <w:i/>
                <w:iCs/>
                <w:color w:val="DC9529"/>
              </w:rPr>
              <w:t xml:space="preserve"> </w:t>
            </w:r>
            <w:r w:rsidR="008707B7">
              <w:rPr>
                <w:rFonts w:asciiTheme="minorHAnsi" w:hAnsiTheme="minorHAnsi" w:cstheme="minorHAnsi"/>
                <w:bCs/>
                <w:i/>
                <w:iCs/>
                <w:color w:val="DC9529"/>
              </w:rPr>
              <w:t>квітні</w:t>
            </w:r>
            <w:r w:rsidR="00446B62" w:rsidRPr="00EA4EC7">
              <w:rPr>
                <w:rFonts w:asciiTheme="minorHAnsi" w:hAnsiTheme="minorHAnsi" w:cstheme="minorHAnsi"/>
                <w:bCs/>
                <w:i/>
                <w:iCs/>
                <w:color w:val="DC9529"/>
              </w:rPr>
              <w:t xml:space="preserve"> 202</w:t>
            </w:r>
            <w:r w:rsidR="00F96958">
              <w:rPr>
                <w:rFonts w:asciiTheme="minorHAnsi" w:hAnsiTheme="minorHAnsi" w:cstheme="minorHAnsi"/>
                <w:bCs/>
                <w:i/>
                <w:iCs/>
                <w:color w:val="DC9529"/>
              </w:rPr>
              <w:t>5</w:t>
            </w:r>
            <w:r w:rsidR="00446B62" w:rsidRPr="00EA4EC7">
              <w:rPr>
                <w:rFonts w:asciiTheme="minorHAnsi" w:hAnsiTheme="minorHAnsi" w:cstheme="minorHAnsi"/>
                <w:bCs/>
                <w:i/>
                <w:iCs/>
                <w:color w:val="DC9529"/>
              </w:rPr>
              <w:t xml:space="preserve"> року</w:t>
            </w:r>
          </w:p>
        </w:tc>
        <w:tc>
          <w:tcPr>
            <w:tcW w:w="2607" w:type="dxa"/>
            <w:tcBorders>
              <w:top w:val="nil"/>
              <w:bottom w:val="nil"/>
            </w:tcBorders>
          </w:tcPr>
          <w:p w:rsidR="00AB3E99" w:rsidRPr="00B60B5A" w:rsidRDefault="00AB3E99" w:rsidP="00BE5C6D">
            <w:pPr>
              <w:ind w:left="186"/>
            </w:pPr>
            <w:r w:rsidRPr="00DF00E6">
              <w:rPr>
                <w:noProof/>
                <w:lang w:val="ru-RU"/>
              </w:rPr>
              <w:drawing>
                <wp:anchor distT="0" distB="0" distL="114300" distR="114300" simplePos="0" relativeHeight="251674624" behindDoc="0" locked="0" layoutInCell="1" allowOverlap="1" wp14:anchorId="2D9247A1" wp14:editId="5FD2B930">
                  <wp:simplePos x="0" y="0"/>
                  <wp:positionH relativeFrom="column">
                    <wp:posOffset>117475</wp:posOffset>
                  </wp:positionH>
                  <wp:positionV relativeFrom="paragraph">
                    <wp:posOffset>236220</wp:posOffset>
                  </wp:positionV>
                  <wp:extent cx="1294765" cy="377190"/>
                  <wp:effectExtent l="0" t="0" r="0" b="3810"/>
                  <wp:wrapThrough wrapText="bothSides">
                    <wp:wrapPolygon edited="0">
                      <wp:start x="212" y="0"/>
                      <wp:lineTo x="0" y="9455"/>
                      <wp:lineTo x="0" y="14545"/>
                      <wp:lineTo x="9322" y="21091"/>
                      <wp:lineTo x="11441" y="21091"/>
                      <wp:lineTo x="21187" y="21091"/>
                      <wp:lineTo x="20975" y="16000"/>
                      <wp:lineTo x="6992" y="11636"/>
                      <wp:lineTo x="20975" y="11636"/>
                      <wp:lineTo x="21187" y="2182"/>
                      <wp:lineTo x="10805" y="0"/>
                      <wp:lineTo x="212" y="0"/>
                    </wp:wrapPolygon>
                  </wp:wrapThrough>
                  <wp:docPr id="11554620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625575" name=""/>
                          <pic:cNvPicPr/>
                        </pic:nvPicPr>
                        <pic:blipFill rotWithShape="1">
                          <a:blip r:embed="rId9">
                            <a:extLst>
                              <a:ext uri="{28A0092B-C50C-407E-A947-70E740481C1C}">
                                <a14:useLocalDpi xmlns:a14="http://schemas.microsoft.com/office/drawing/2010/main" val="0"/>
                              </a:ext>
                            </a:extLst>
                          </a:blip>
                          <a:srcRect r="22687"/>
                          <a:stretch/>
                        </pic:blipFill>
                        <pic:spPr bwMode="auto">
                          <a:xfrm>
                            <a:off x="0" y="0"/>
                            <a:ext cx="1294765" cy="377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AB3E99" w:rsidRPr="00F57ACB" w:rsidTr="00BE5C6D">
        <w:trPr>
          <w:trHeight w:val="825"/>
        </w:trPr>
        <w:tc>
          <w:tcPr>
            <w:tcW w:w="6946" w:type="dxa"/>
            <w:vMerge/>
          </w:tcPr>
          <w:p w:rsidR="00AB3E99" w:rsidRPr="00E02D0D" w:rsidRDefault="00AB3E99" w:rsidP="00BE5C6D">
            <w:pPr>
              <w:rPr>
                <w:rFonts w:asciiTheme="minorHAnsi" w:hAnsiTheme="minorHAnsi" w:cstheme="minorHAnsi"/>
              </w:rPr>
            </w:pPr>
          </w:p>
        </w:tc>
        <w:tc>
          <w:tcPr>
            <w:tcW w:w="2607" w:type="dxa"/>
            <w:tcBorders>
              <w:top w:val="nil"/>
              <w:bottom w:val="single" w:sz="4" w:space="0" w:color="DC9529"/>
            </w:tcBorders>
          </w:tcPr>
          <w:p w:rsidR="00AB3E99" w:rsidRPr="00450A8B" w:rsidRDefault="00AB3E99" w:rsidP="00BE5C6D">
            <w:pPr>
              <w:ind w:left="118"/>
              <w:rPr>
                <w:sz w:val="16"/>
                <w:szCs w:val="16"/>
                <w:lang w:eastAsia="uk-UA"/>
              </w:rPr>
            </w:pPr>
            <w:r w:rsidRPr="00450A8B">
              <w:rPr>
                <w:rFonts w:asciiTheme="majorHAnsi" w:hAnsiTheme="majorHAnsi" w:cstheme="majorHAnsi"/>
                <w:color w:val="666666"/>
                <w:sz w:val="16"/>
                <w:szCs w:val="16"/>
                <w:lang w:eastAsia="uk-UA"/>
              </w:rPr>
              <w:t xml:space="preserve"> </w:t>
            </w:r>
            <w:r w:rsidRPr="00450A8B">
              <w:rPr>
                <w:sz w:val="16"/>
                <w:szCs w:val="16"/>
                <w:lang w:eastAsia="uk-UA"/>
              </w:rPr>
              <w:t xml:space="preserve">  </w:t>
            </w:r>
          </w:p>
          <w:p w:rsidR="00AB3E99" w:rsidRPr="005345A4" w:rsidRDefault="00AB3E99" w:rsidP="00EF31B2">
            <w:pPr>
              <w:spacing w:after="40"/>
              <w:rPr>
                <w:rFonts w:asciiTheme="majorHAnsi" w:hAnsiTheme="majorHAnsi" w:cstheme="majorHAnsi"/>
                <w:color w:val="666666"/>
                <w:sz w:val="22"/>
                <w:szCs w:val="22"/>
              </w:rPr>
            </w:pPr>
            <w:r>
              <w:rPr>
                <w:sz w:val="22"/>
                <w:szCs w:val="22"/>
                <w:lang w:eastAsia="uk-UA"/>
              </w:rPr>
              <w:t xml:space="preserve"> </w:t>
            </w:r>
            <w:r w:rsidR="00EA4EC7">
              <w:rPr>
                <w:sz w:val="22"/>
                <w:szCs w:val="22"/>
                <w:lang w:eastAsia="uk-UA"/>
              </w:rPr>
              <w:t xml:space="preserve"> </w:t>
            </w:r>
            <w:r w:rsidR="00EA4EC7">
              <w:rPr>
                <w:rFonts w:asciiTheme="majorHAnsi" w:hAnsiTheme="majorHAnsi" w:cstheme="majorHAnsi"/>
                <w:noProof/>
                <w:color w:val="666666"/>
                <w:sz w:val="22"/>
                <w:szCs w:val="22"/>
                <w:lang w:val="ru-RU"/>
                <w14:ligatures w14:val="standardContextual"/>
              </w:rPr>
              <w:drawing>
                <wp:inline distT="0" distB="0" distL="0" distR="0">
                  <wp:extent cx="128714" cy="128714"/>
                  <wp:effectExtent l="0" t="0" r="0" b="0"/>
                  <wp:docPr id="1811181029" name="Рисунок 4" descr="Ссыл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181029" name="Рисунок 1811181029" descr="Ссылка"/>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45180" cy="145180"/>
                          </a:xfrm>
                          <a:prstGeom prst="rect">
                            <a:avLst/>
                          </a:prstGeom>
                        </pic:spPr>
                      </pic:pic>
                    </a:graphicData>
                  </a:graphic>
                </wp:inline>
              </w:drawing>
            </w:r>
            <w:r w:rsidR="00EA4EC7">
              <w:rPr>
                <w:sz w:val="22"/>
                <w:szCs w:val="22"/>
                <w:lang w:eastAsia="uk-UA"/>
              </w:rPr>
              <w:t xml:space="preserve"> </w:t>
            </w:r>
            <w:r w:rsidR="00545A7F">
              <w:rPr>
                <w:sz w:val="22"/>
                <w:szCs w:val="22"/>
                <w:lang w:eastAsia="uk-UA"/>
              </w:rPr>
              <w:t xml:space="preserve"> </w:t>
            </w:r>
            <w:r w:rsidRPr="005345A4">
              <w:rPr>
                <w:rFonts w:asciiTheme="majorHAnsi" w:hAnsiTheme="majorHAnsi" w:cstheme="majorHAnsi"/>
                <w:color w:val="666666"/>
                <w:sz w:val="22"/>
                <w:szCs w:val="22"/>
                <w:lang w:eastAsia="uk-UA"/>
              </w:rPr>
              <w:t>www.ukrstat.gov.ua</w:t>
            </w:r>
          </w:p>
          <w:p w:rsidR="00AB3E99" w:rsidRPr="0021258A" w:rsidRDefault="00AB3E99" w:rsidP="00EF31B2">
            <w:pPr>
              <w:spacing w:after="40"/>
              <w:ind w:left="118"/>
              <w:rPr>
                <w:rFonts w:asciiTheme="majorHAnsi" w:hAnsiTheme="majorHAnsi" w:cstheme="majorHAnsi"/>
                <w:color w:val="666666"/>
                <w:sz w:val="22"/>
                <w:szCs w:val="22"/>
              </w:rPr>
            </w:pPr>
            <w:r w:rsidRPr="0021258A">
              <w:rPr>
                <w:rFonts w:asciiTheme="majorHAnsi" w:hAnsiTheme="majorHAnsi" w:cstheme="majorHAnsi"/>
                <w:noProof/>
                <w:color w:val="666666"/>
                <w:sz w:val="21"/>
                <w:szCs w:val="21"/>
                <w:shd w:val="clear" w:color="auto" w:fill="FFFFFF"/>
                <w:lang w:val="ru-RU"/>
                <w14:ligatures w14:val="standardContextual"/>
              </w:rPr>
              <w:drawing>
                <wp:inline distT="0" distB="0" distL="0" distR="0" wp14:anchorId="32174E24" wp14:editId="431D7D8A">
                  <wp:extent cx="103910" cy="103910"/>
                  <wp:effectExtent l="0" t="0" r="0" b="0"/>
                  <wp:docPr id="656105212" name="Рисунок 2" descr="Конве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965873" name="Рисунок 1748965873" descr="Конверт"/>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06403" cy="106403"/>
                          </a:xfrm>
                          <a:prstGeom prst="rect">
                            <a:avLst/>
                          </a:prstGeom>
                        </pic:spPr>
                      </pic:pic>
                    </a:graphicData>
                  </a:graphic>
                </wp:inline>
              </w:drawing>
            </w:r>
            <w:r>
              <w:rPr>
                <w:rStyle w:val="af0"/>
                <w:rFonts w:asciiTheme="majorHAnsi" w:hAnsiTheme="majorHAnsi" w:cstheme="majorHAnsi"/>
                <w:i w:val="0"/>
                <w:iCs w:val="0"/>
                <w:color w:val="666666"/>
                <w:sz w:val="21"/>
                <w:szCs w:val="21"/>
                <w:shd w:val="clear" w:color="auto" w:fill="FFFFFF"/>
              </w:rPr>
              <w:t xml:space="preserve"> </w:t>
            </w:r>
            <w:r w:rsidR="00545A7F">
              <w:rPr>
                <w:rStyle w:val="af0"/>
                <w:rFonts w:asciiTheme="majorHAnsi" w:hAnsiTheme="majorHAnsi" w:cstheme="majorHAnsi"/>
                <w:i w:val="0"/>
                <w:iCs w:val="0"/>
                <w:color w:val="666666"/>
                <w:sz w:val="21"/>
                <w:szCs w:val="21"/>
                <w:shd w:val="clear" w:color="auto" w:fill="FFFFFF"/>
              </w:rPr>
              <w:t xml:space="preserve"> </w:t>
            </w:r>
            <w:r w:rsidRPr="0021258A">
              <w:rPr>
                <w:rStyle w:val="af0"/>
                <w:rFonts w:asciiTheme="majorHAnsi" w:hAnsiTheme="majorHAnsi" w:cstheme="majorHAnsi"/>
                <w:i w:val="0"/>
                <w:iCs w:val="0"/>
                <w:color w:val="666666"/>
                <w:sz w:val="21"/>
                <w:szCs w:val="21"/>
                <w:shd w:val="clear" w:color="auto" w:fill="FFFFFF"/>
              </w:rPr>
              <w:t>office</w:t>
            </w:r>
            <w:r w:rsidRPr="0021258A">
              <w:rPr>
                <w:rFonts w:asciiTheme="majorHAnsi" w:hAnsiTheme="majorHAnsi" w:cstheme="majorHAnsi"/>
                <w:color w:val="666666"/>
                <w:sz w:val="21"/>
                <w:szCs w:val="21"/>
                <w:shd w:val="clear" w:color="auto" w:fill="FFFFFF"/>
              </w:rPr>
              <w:t>@ukrstat.gov.ua</w:t>
            </w:r>
            <w:r w:rsidRPr="0021258A">
              <w:rPr>
                <w:rFonts w:asciiTheme="majorHAnsi" w:hAnsiTheme="majorHAnsi" w:cstheme="majorHAnsi"/>
                <w:color w:val="666666"/>
                <w:sz w:val="22"/>
                <w:szCs w:val="22"/>
              </w:rPr>
              <w:t xml:space="preserve"> </w:t>
            </w:r>
          </w:p>
          <w:p w:rsidR="00AB3E99" w:rsidRPr="0021258A" w:rsidRDefault="00AB3E99" w:rsidP="00EF31B2">
            <w:pPr>
              <w:spacing w:after="40"/>
              <w:ind w:left="118"/>
              <w:rPr>
                <w:rFonts w:asciiTheme="majorHAnsi" w:hAnsiTheme="majorHAnsi" w:cstheme="majorHAnsi"/>
                <w:color w:val="666666"/>
                <w:sz w:val="22"/>
                <w:szCs w:val="22"/>
              </w:rPr>
            </w:pPr>
            <w:r w:rsidRPr="00C85E8A">
              <w:rPr>
                <w:noProof/>
                <w:lang w:val="ru-RU"/>
              </w:rPr>
              <w:drawing>
                <wp:inline distT="0" distB="0" distL="0" distR="0" wp14:anchorId="5D65F564" wp14:editId="2B83EA80">
                  <wp:extent cx="109104" cy="109104"/>
                  <wp:effectExtent l="0" t="0" r="5715" b="5715"/>
                  <wp:docPr id="1213765848" name="Рисунок 3" descr="Телефонная трубка"/>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5062054" name="Рисунок 1665062054" descr="Телефонная трубка"/>
                          <pic:cNvPicPr>
                            <a:picLocks/>
                          </pic:cNvPicPr>
                        </pic:nvPicPr>
                        <pic:blipFill>
                          <a:blip r:embed="rId14" cstate="print"/>
                          <a:stretch>
                            <a:fillRect/>
                          </a:stretch>
                        </pic:blipFill>
                        <pic:spPr>
                          <a:xfrm>
                            <a:off x="0" y="0"/>
                            <a:ext cx="109104" cy="109104"/>
                          </a:xfrm>
                          <a:prstGeom prst="rect">
                            <a:avLst/>
                          </a:prstGeom>
                        </pic:spPr>
                      </pic:pic>
                    </a:graphicData>
                  </a:graphic>
                </wp:inline>
              </w:drawing>
            </w:r>
            <w:r w:rsidR="00545A7F">
              <w:rPr>
                <w:rFonts w:asciiTheme="majorHAnsi" w:hAnsiTheme="majorHAnsi" w:cstheme="majorHAnsi"/>
                <w:color w:val="666666"/>
                <w:sz w:val="22"/>
                <w:szCs w:val="22"/>
                <w:lang w:val="ru-RU"/>
              </w:rPr>
              <w:t xml:space="preserve"> </w:t>
            </w:r>
            <w:r w:rsidRPr="0021258A">
              <w:rPr>
                <w:rFonts w:asciiTheme="majorHAnsi" w:hAnsiTheme="majorHAnsi" w:cstheme="majorHAnsi"/>
                <w:color w:val="666666"/>
                <w:sz w:val="22"/>
                <w:szCs w:val="22"/>
              </w:rPr>
              <w:t>+38 (044) 235 01 53</w:t>
            </w:r>
          </w:p>
          <w:p w:rsidR="00AB3E99" w:rsidRPr="00E94112" w:rsidRDefault="00AB3E99" w:rsidP="00BE5C6D">
            <w:pPr>
              <w:ind w:left="118"/>
              <w:rPr>
                <w:rFonts w:asciiTheme="minorHAnsi" w:hAnsiTheme="minorHAnsi" w:cstheme="minorHAnsi"/>
                <w:color w:val="666666"/>
                <w:sz w:val="10"/>
                <w:szCs w:val="10"/>
              </w:rPr>
            </w:pPr>
          </w:p>
        </w:tc>
      </w:tr>
    </w:tbl>
    <w:p w:rsidR="00AB3E99" w:rsidRDefault="00AB3E99" w:rsidP="00AB3E99">
      <w:pPr>
        <w:pStyle w:val="a6"/>
        <w:ind w:firstLine="0"/>
        <w:jc w:val="left"/>
        <w:rPr>
          <w:rFonts w:ascii="Calibri" w:hAnsi="Calibri"/>
          <w:b w:val="0"/>
          <w:sz w:val="24"/>
          <w:szCs w:val="24"/>
        </w:rPr>
      </w:pPr>
    </w:p>
    <w:p w:rsidR="0011244C" w:rsidRPr="00133DF2" w:rsidRDefault="0011244C" w:rsidP="00333B6A">
      <w:pPr>
        <w:ind w:firstLine="567"/>
        <w:jc w:val="both"/>
        <w:rPr>
          <w:rFonts w:ascii="Calibri" w:hAnsi="Calibri"/>
          <w:color w:val="22517D"/>
        </w:rPr>
      </w:pPr>
      <w:r w:rsidRPr="00133DF2">
        <w:rPr>
          <w:rFonts w:ascii="Calibri" w:hAnsi="Calibri"/>
          <w:color w:val="22517D"/>
        </w:rPr>
        <w:t xml:space="preserve">Інфляція на споживчому ринку </w:t>
      </w:r>
      <w:r w:rsidR="008707B7">
        <w:rPr>
          <w:rFonts w:ascii="Calibri" w:hAnsi="Calibri"/>
          <w:color w:val="22517D"/>
        </w:rPr>
        <w:t>у</w:t>
      </w:r>
      <w:r w:rsidRPr="00133DF2">
        <w:rPr>
          <w:rFonts w:ascii="Calibri" w:hAnsi="Calibri"/>
          <w:color w:val="22517D"/>
        </w:rPr>
        <w:t xml:space="preserve"> </w:t>
      </w:r>
      <w:r w:rsidR="008707B7">
        <w:rPr>
          <w:rFonts w:ascii="Calibri" w:hAnsi="Calibri"/>
          <w:color w:val="22517D"/>
        </w:rPr>
        <w:t>квітні</w:t>
      </w:r>
      <w:r w:rsidR="00131D36">
        <w:rPr>
          <w:rFonts w:ascii="Calibri" w:hAnsi="Calibri"/>
          <w:color w:val="22517D"/>
        </w:rPr>
        <w:t xml:space="preserve"> </w:t>
      </w:r>
      <w:r w:rsidRPr="00133DF2">
        <w:rPr>
          <w:rFonts w:ascii="Calibri" w:hAnsi="Calibri"/>
          <w:color w:val="22517D"/>
        </w:rPr>
        <w:t>202</w:t>
      </w:r>
      <w:r w:rsidR="00F96958">
        <w:rPr>
          <w:rFonts w:ascii="Calibri" w:hAnsi="Calibri"/>
          <w:color w:val="22517D"/>
        </w:rPr>
        <w:t>5</w:t>
      </w:r>
      <w:r w:rsidRPr="00133DF2">
        <w:rPr>
          <w:rFonts w:ascii="Calibri" w:hAnsi="Calibri"/>
          <w:color w:val="22517D"/>
        </w:rPr>
        <w:t xml:space="preserve">р. порівняно із </w:t>
      </w:r>
      <w:r w:rsidR="008707B7">
        <w:rPr>
          <w:rFonts w:ascii="Calibri" w:hAnsi="Calibri"/>
          <w:color w:val="22517D"/>
        </w:rPr>
        <w:t>березнем</w:t>
      </w:r>
      <w:r w:rsidRPr="00133DF2">
        <w:rPr>
          <w:rFonts w:ascii="Calibri" w:hAnsi="Calibri"/>
          <w:color w:val="22517D"/>
        </w:rPr>
        <w:t xml:space="preserve"> 202</w:t>
      </w:r>
      <w:r w:rsidR="00D005EA">
        <w:rPr>
          <w:rFonts w:ascii="Calibri" w:hAnsi="Calibri"/>
          <w:color w:val="22517D"/>
        </w:rPr>
        <w:t>5</w:t>
      </w:r>
      <w:r w:rsidRPr="00133DF2">
        <w:rPr>
          <w:rFonts w:ascii="Calibri" w:hAnsi="Calibri"/>
          <w:color w:val="22517D"/>
        </w:rPr>
        <w:t xml:space="preserve">р. становила </w:t>
      </w:r>
      <w:r w:rsidR="008707B7">
        <w:rPr>
          <w:rFonts w:ascii="Calibri" w:hAnsi="Calibri"/>
          <w:color w:val="22517D"/>
        </w:rPr>
        <w:t>0</w:t>
      </w:r>
      <w:r w:rsidRPr="00133DF2">
        <w:rPr>
          <w:rFonts w:ascii="Calibri" w:hAnsi="Calibri"/>
          <w:color w:val="22517D"/>
        </w:rPr>
        <w:t>,</w:t>
      </w:r>
      <w:r w:rsidR="008707B7">
        <w:rPr>
          <w:rFonts w:ascii="Calibri" w:hAnsi="Calibri"/>
          <w:color w:val="22517D"/>
        </w:rPr>
        <w:t>7</w:t>
      </w:r>
      <w:r w:rsidRPr="00133DF2">
        <w:rPr>
          <w:rFonts w:ascii="Calibri" w:hAnsi="Calibri"/>
          <w:color w:val="22517D"/>
        </w:rPr>
        <w:t xml:space="preserve">%, </w:t>
      </w:r>
      <w:r w:rsidR="00F96958">
        <w:rPr>
          <w:rFonts w:ascii="Calibri" w:hAnsi="Calibri"/>
          <w:color w:val="22517D"/>
        </w:rPr>
        <w:t xml:space="preserve">з </w:t>
      </w:r>
      <w:r w:rsidR="00D005EA">
        <w:rPr>
          <w:rFonts w:ascii="Calibri" w:hAnsi="Calibri"/>
          <w:color w:val="22517D"/>
        </w:rPr>
        <w:t>початку року</w:t>
      </w:r>
      <w:r w:rsidRPr="00133DF2">
        <w:rPr>
          <w:rFonts w:ascii="Calibri" w:hAnsi="Calibri"/>
          <w:color w:val="22517D"/>
        </w:rPr>
        <w:t xml:space="preserve"> – </w:t>
      </w:r>
      <w:r w:rsidR="008707B7">
        <w:rPr>
          <w:rFonts w:ascii="Calibri" w:hAnsi="Calibri"/>
          <w:color w:val="22517D"/>
        </w:rPr>
        <w:t>4</w:t>
      </w:r>
      <w:r w:rsidRPr="00133DF2">
        <w:rPr>
          <w:rFonts w:ascii="Calibri" w:hAnsi="Calibri"/>
          <w:color w:val="22517D"/>
        </w:rPr>
        <w:t>,</w:t>
      </w:r>
      <w:r w:rsidR="006413DA">
        <w:rPr>
          <w:rFonts w:ascii="Calibri" w:hAnsi="Calibri"/>
          <w:color w:val="22517D"/>
        </w:rPr>
        <w:t>3</w:t>
      </w:r>
      <w:r w:rsidRPr="00133DF2">
        <w:rPr>
          <w:rFonts w:ascii="Calibri" w:hAnsi="Calibri"/>
          <w:color w:val="22517D"/>
        </w:rPr>
        <w:t>%.</w:t>
      </w:r>
    </w:p>
    <w:p w:rsidR="00527D8D" w:rsidRPr="00133DF2" w:rsidRDefault="0011244C" w:rsidP="00527D8D">
      <w:pPr>
        <w:ind w:firstLine="567"/>
        <w:jc w:val="both"/>
        <w:rPr>
          <w:rFonts w:ascii="Calibri" w:hAnsi="Calibri"/>
          <w:color w:val="22517D"/>
        </w:rPr>
      </w:pPr>
      <w:r w:rsidRPr="00133DF2">
        <w:rPr>
          <w:rFonts w:ascii="Calibri" w:hAnsi="Calibri"/>
          <w:color w:val="22517D"/>
        </w:rPr>
        <w:t xml:space="preserve">Базова інфляція </w:t>
      </w:r>
      <w:r w:rsidR="006413DA">
        <w:rPr>
          <w:rFonts w:ascii="Calibri" w:hAnsi="Calibri"/>
          <w:color w:val="22517D"/>
        </w:rPr>
        <w:t>у</w:t>
      </w:r>
      <w:r w:rsidR="00061156">
        <w:rPr>
          <w:rFonts w:ascii="Calibri" w:hAnsi="Calibri"/>
          <w:color w:val="22517D"/>
        </w:rPr>
        <w:t xml:space="preserve"> </w:t>
      </w:r>
      <w:r w:rsidR="006413DA">
        <w:rPr>
          <w:rFonts w:ascii="Calibri" w:hAnsi="Calibri"/>
          <w:color w:val="22517D"/>
        </w:rPr>
        <w:t>квітні</w:t>
      </w:r>
      <w:r w:rsidRPr="00133DF2">
        <w:rPr>
          <w:rFonts w:ascii="Calibri" w:hAnsi="Calibri"/>
          <w:color w:val="22517D"/>
        </w:rPr>
        <w:t xml:space="preserve"> 202</w:t>
      </w:r>
      <w:r w:rsidR="00F96958">
        <w:rPr>
          <w:rFonts w:ascii="Calibri" w:hAnsi="Calibri"/>
          <w:color w:val="22517D"/>
        </w:rPr>
        <w:t>5</w:t>
      </w:r>
      <w:r w:rsidRPr="00133DF2">
        <w:rPr>
          <w:rFonts w:ascii="Calibri" w:hAnsi="Calibri"/>
          <w:color w:val="22517D"/>
        </w:rPr>
        <w:t xml:space="preserve">р. порівняно із </w:t>
      </w:r>
      <w:r w:rsidR="006413DA">
        <w:rPr>
          <w:rFonts w:ascii="Calibri" w:hAnsi="Calibri"/>
          <w:color w:val="22517D"/>
        </w:rPr>
        <w:t>бере</w:t>
      </w:r>
      <w:r w:rsidR="00890BFE">
        <w:rPr>
          <w:rFonts w:ascii="Calibri" w:hAnsi="Calibri"/>
          <w:color w:val="22517D"/>
        </w:rPr>
        <w:t>з</w:t>
      </w:r>
      <w:r w:rsidR="006413DA">
        <w:rPr>
          <w:rFonts w:ascii="Calibri" w:hAnsi="Calibri"/>
          <w:color w:val="22517D"/>
        </w:rPr>
        <w:t>нем</w:t>
      </w:r>
      <w:r w:rsidRPr="00133DF2">
        <w:rPr>
          <w:rFonts w:ascii="Calibri" w:hAnsi="Calibri"/>
          <w:color w:val="22517D"/>
        </w:rPr>
        <w:t xml:space="preserve"> 202</w:t>
      </w:r>
      <w:r w:rsidR="00D005EA">
        <w:rPr>
          <w:rFonts w:ascii="Calibri" w:hAnsi="Calibri"/>
          <w:color w:val="22517D"/>
        </w:rPr>
        <w:t>5</w:t>
      </w:r>
      <w:r w:rsidRPr="00133DF2">
        <w:rPr>
          <w:rFonts w:ascii="Calibri" w:hAnsi="Calibri"/>
          <w:color w:val="22517D"/>
        </w:rPr>
        <w:t xml:space="preserve">р. становила </w:t>
      </w:r>
      <w:r w:rsidR="006413DA">
        <w:rPr>
          <w:rFonts w:ascii="Calibri" w:hAnsi="Calibri"/>
          <w:color w:val="22517D"/>
        </w:rPr>
        <w:t>0</w:t>
      </w:r>
      <w:r w:rsidRPr="00133DF2">
        <w:rPr>
          <w:rFonts w:ascii="Calibri" w:hAnsi="Calibri"/>
          <w:color w:val="22517D"/>
        </w:rPr>
        <w:t>,</w:t>
      </w:r>
      <w:r w:rsidR="00061156">
        <w:rPr>
          <w:rFonts w:ascii="Calibri" w:hAnsi="Calibri"/>
          <w:color w:val="22517D"/>
        </w:rPr>
        <w:t>4</w:t>
      </w:r>
      <w:r w:rsidRPr="00133DF2">
        <w:rPr>
          <w:rFonts w:ascii="Calibri" w:hAnsi="Calibri"/>
          <w:color w:val="22517D"/>
        </w:rPr>
        <w:t xml:space="preserve">%, </w:t>
      </w:r>
      <w:r w:rsidR="00F96958">
        <w:rPr>
          <w:rFonts w:ascii="Calibri" w:hAnsi="Calibri"/>
          <w:color w:val="22517D"/>
        </w:rPr>
        <w:t xml:space="preserve">з </w:t>
      </w:r>
      <w:r w:rsidR="00D005EA">
        <w:rPr>
          <w:rFonts w:ascii="Calibri" w:hAnsi="Calibri"/>
          <w:color w:val="22517D"/>
        </w:rPr>
        <w:t>початку року</w:t>
      </w:r>
      <w:r w:rsidR="00F96958">
        <w:rPr>
          <w:rFonts w:ascii="Calibri" w:hAnsi="Calibri"/>
          <w:color w:val="22517D"/>
        </w:rPr>
        <w:t xml:space="preserve"> </w:t>
      </w:r>
      <w:r w:rsidRPr="00133DF2">
        <w:rPr>
          <w:rFonts w:ascii="Calibri" w:hAnsi="Calibri"/>
          <w:color w:val="22517D"/>
        </w:rPr>
        <w:t xml:space="preserve">– </w:t>
      </w:r>
      <w:r w:rsidR="00061156">
        <w:rPr>
          <w:rFonts w:ascii="Calibri" w:hAnsi="Calibri"/>
          <w:color w:val="22517D"/>
        </w:rPr>
        <w:t>3</w:t>
      </w:r>
      <w:r w:rsidRPr="00133DF2">
        <w:rPr>
          <w:rFonts w:ascii="Calibri" w:hAnsi="Calibri"/>
          <w:color w:val="22517D"/>
        </w:rPr>
        <w:t>,</w:t>
      </w:r>
      <w:r w:rsidR="006413DA">
        <w:rPr>
          <w:rFonts w:ascii="Calibri" w:hAnsi="Calibri"/>
          <w:color w:val="22517D"/>
        </w:rPr>
        <w:t>9</w:t>
      </w:r>
      <w:r w:rsidRPr="00133DF2">
        <w:rPr>
          <w:rFonts w:ascii="Calibri" w:hAnsi="Calibri"/>
          <w:color w:val="22517D"/>
        </w:rPr>
        <w:t>%.</w:t>
      </w:r>
    </w:p>
    <w:p w:rsidR="0011244C" w:rsidRPr="0011244C" w:rsidRDefault="0011244C" w:rsidP="00327E1B">
      <w:pPr>
        <w:spacing w:line="240" w:lineRule="exact"/>
        <w:jc w:val="center"/>
        <w:rPr>
          <w:rFonts w:ascii="Calibri" w:hAnsi="Calibri" w:cs="Arial"/>
          <w:b/>
          <w:color w:val="DC9529"/>
        </w:rPr>
      </w:pPr>
      <w:r w:rsidRPr="0011244C">
        <w:rPr>
          <w:rFonts w:ascii="Calibri" w:hAnsi="Calibri" w:cs="Arial"/>
          <w:b/>
          <w:color w:val="DC9529"/>
        </w:rPr>
        <w:t>Зміни цін</w:t>
      </w:r>
    </w:p>
    <w:p w:rsidR="00327E1B" w:rsidRDefault="0011244C" w:rsidP="006643E9">
      <w:pPr>
        <w:spacing w:after="60"/>
        <w:jc w:val="center"/>
        <w:rPr>
          <w:rFonts w:ascii="Calibri" w:hAnsi="Calibri" w:cs="Arial"/>
          <w:color w:val="22517D"/>
          <w:sz w:val="20"/>
          <w:szCs w:val="20"/>
        </w:rPr>
      </w:pPr>
      <w:r w:rsidRPr="00133DF2">
        <w:rPr>
          <w:rFonts w:ascii="Calibri" w:hAnsi="Calibri" w:cs="Arial"/>
          <w:color w:val="22517D"/>
          <w:sz w:val="20"/>
          <w:szCs w:val="20"/>
        </w:rPr>
        <w:t>у % до попереднього місяця</w:t>
      </w:r>
      <w:bookmarkEnd w:id="0"/>
      <w:r w:rsidR="006413DA">
        <w:rPr>
          <w:noProof/>
          <w14:ligatures w14:val="standardContextual"/>
        </w:rPr>
        <w:drawing>
          <wp:inline distT="0" distB="0" distL="0" distR="0" wp14:anchorId="5621142A" wp14:editId="40DAEEC5">
            <wp:extent cx="6120130" cy="2197290"/>
            <wp:effectExtent l="0" t="0" r="0" b="0"/>
            <wp:docPr id="2" name="Діаграма 2">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A4EC7" w:rsidRDefault="00EA4EC7" w:rsidP="00C83266">
      <w:pPr>
        <w:pStyle w:val="a6"/>
        <w:spacing w:after="200"/>
        <w:ind w:firstLine="0"/>
        <w:rPr>
          <w:rFonts w:ascii="Calibri" w:hAnsi="Calibri" w:cs="Arial"/>
          <w:color w:val="DC9529"/>
          <w:sz w:val="24"/>
          <w:szCs w:val="24"/>
        </w:rPr>
      </w:pPr>
      <w:r w:rsidRPr="00EA4EC7">
        <w:rPr>
          <w:rFonts w:ascii="Calibri" w:hAnsi="Calibri" w:cs="Arial"/>
          <w:color w:val="DC9529"/>
          <w:sz w:val="24"/>
          <w:szCs w:val="24"/>
        </w:rPr>
        <w:t>Зміни споживчих цін на товари та послуги</w:t>
      </w:r>
    </w:p>
    <w:p w:rsidR="00AA2C96" w:rsidRPr="00AA2C96" w:rsidRDefault="00AA2C96" w:rsidP="00AA2C96">
      <w:pPr>
        <w:jc w:val="right"/>
        <w:rPr>
          <w:rFonts w:ascii="Calibri" w:hAnsi="Calibri"/>
          <w:color w:val="22517D"/>
          <w:sz w:val="22"/>
          <w:szCs w:val="22"/>
        </w:rPr>
      </w:pPr>
      <w:r w:rsidRPr="00AA2C96">
        <w:rPr>
          <w:rFonts w:ascii="Calibri" w:hAnsi="Calibri"/>
          <w:color w:val="22517D"/>
          <w:sz w:val="22"/>
          <w:szCs w:val="22"/>
        </w:rPr>
        <w:t>(відсотків)</w:t>
      </w:r>
    </w:p>
    <w:tbl>
      <w:tblPr>
        <w:tblW w:w="9637" w:type="dxa"/>
        <w:tblInd w:w="28" w:type="dxa"/>
        <w:tblBorders>
          <w:top w:val="single" w:sz="4" w:space="0" w:color="22517D"/>
          <w:left w:val="single" w:sz="4" w:space="0" w:color="22517D"/>
          <w:bottom w:val="single" w:sz="4" w:space="0" w:color="22517D"/>
          <w:right w:val="single" w:sz="4" w:space="0" w:color="22517D"/>
          <w:insideH w:val="single" w:sz="4" w:space="0" w:color="22517D"/>
          <w:insideV w:val="single" w:sz="4" w:space="0" w:color="22517D"/>
        </w:tblBorders>
        <w:tblLayout w:type="fixed"/>
        <w:tblCellMar>
          <w:left w:w="28" w:type="dxa"/>
          <w:right w:w="28" w:type="dxa"/>
        </w:tblCellMar>
        <w:tblLook w:val="04A0" w:firstRow="1" w:lastRow="0" w:firstColumn="1" w:lastColumn="0" w:noHBand="0" w:noVBand="1"/>
      </w:tblPr>
      <w:tblGrid>
        <w:gridCol w:w="4818"/>
        <w:gridCol w:w="1134"/>
        <w:gridCol w:w="1134"/>
        <w:gridCol w:w="1134"/>
        <w:gridCol w:w="1417"/>
      </w:tblGrid>
      <w:tr w:rsidR="00351A05" w:rsidTr="00890BFE">
        <w:trPr>
          <w:trHeight w:val="247"/>
        </w:trPr>
        <w:tc>
          <w:tcPr>
            <w:tcW w:w="4818" w:type="dxa"/>
            <w:vMerge w:val="restart"/>
            <w:tcBorders>
              <w:top w:val="single" w:sz="4" w:space="0" w:color="22517D"/>
              <w:left w:val="single" w:sz="4" w:space="0" w:color="22517D"/>
              <w:bottom w:val="single" w:sz="4" w:space="0" w:color="22517D"/>
              <w:right w:val="single" w:sz="4" w:space="0" w:color="22517D"/>
            </w:tcBorders>
            <w:shd w:val="clear" w:color="auto" w:fill="DDEEFE"/>
          </w:tcPr>
          <w:p w:rsidR="00351A05" w:rsidRPr="00133DF2" w:rsidRDefault="00351A05">
            <w:pPr>
              <w:rPr>
                <w:rFonts w:ascii="Calibri" w:hAnsi="Calibri"/>
                <w:color w:val="22517D"/>
                <w:kern w:val="2"/>
                <w:sz w:val="20"/>
                <w:szCs w:val="20"/>
                <w:lang w:val="ru-RU" w:eastAsia="en-US"/>
                <w14:ligatures w14:val="standardContextual"/>
              </w:rPr>
            </w:pPr>
          </w:p>
        </w:tc>
        <w:tc>
          <w:tcPr>
            <w:tcW w:w="3402" w:type="dxa"/>
            <w:gridSpan w:val="3"/>
            <w:tcBorders>
              <w:top w:val="single" w:sz="4" w:space="0" w:color="22517D"/>
              <w:left w:val="single" w:sz="4" w:space="0" w:color="22517D"/>
              <w:bottom w:val="single" w:sz="4" w:space="0" w:color="22517D"/>
              <w:right w:val="single" w:sz="4" w:space="0" w:color="auto"/>
            </w:tcBorders>
            <w:shd w:val="clear" w:color="auto" w:fill="DDEEFE"/>
            <w:vAlign w:val="center"/>
            <w:hideMark/>
          </w:tcPr>
          <w:p w:rsidR="00351A05" w:rsidRPr="00133DF2" w:rsidRDefault="00890BFE" w:rsidP="00F72A66">
            <w:pPr>
              <w:spacing w:before="40" w:after="40"/>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Квітень</w:t>
            </w:r>
            <w:r w:rsidR="00351A05" w:rsidRPr="00133DF2">
              <w:rPr>
                <w:rFonts w:ascii="Calibri" w:hAnsi="Calibri"/>
                <w:b/>
                <w:bCs/>
                <w:color w:val="22517D"/>
                <w:kern w:val="2"/>
                <w:sz w:val="20"/>
                <w:szCs w:val="20"/>
                <w:lang w:eastAsia="en-US"/>
                <w14:ligatures w14:val="standardContextual"/>
              </w:rPr>
              <w:t xml:space="preserve"> 202</w:t>
            </w:r>
            <w:r w:rsidR="00351A05">
              <w:rPr>
                <w:rFonts w:ascii="Calibri" w:hAnsi="Calibri"/>
                <w:b/>
                <w:bCs/>
                <w:color w:val="22517D"/>
                <w:kern w:val="2"/>
                <w:sz w:val="20"/>
                <w:szCs w:val="20"/>
                <w:lang w:eastAsia="en-US"/>
                <w14:ligatures w14:val="standardContextual"/>
              </w:rPr>
              <w:t>5</w:t>
            </w:r>
            <w:r w:rsidR="00351A05" w:rsidRPr="00133DF2">
              <w:rPr>
                <w:rFonts w:ascii="Calibri" w:hAnsi="Calibri"/>
                <w:b/>
                <w:bCs/>
                <w:color w:val="22517D"/>
                <w:kern w:val="2"/>
                <w:sz w:val="20"/>
                <w:szCs w:val="20"/>
                <w:lang w:eastAsia="en-US"/>
                <w14:ligatures w14:val="standardContextual"/>
              </w:rPr>
              <w:t xml:space="preserve"> до</w:t>
            </w:r>
          </w:p>
        </w:tc>
        <w:tc>
          <w:tcPr>
            <w:tcW w:w="1417" w:type="dxa"/>
            <w:tcBorders>
              <w:top w:val="single" w:sz="4" w:space="0" w:color="auto"/>
              <w:left w:val="single" w:sz="4" w:space="0" w:color="auto"/>
              <w:bottom w:val="nil"/>
              <w:right w:val="single" w:sz="4" w:space="0" w:color="auto"/>
            </w:tcBorders>
            <w:shd w:val="clear" w:color="auto" w:fill="DDEEFE"/>
          </w:tcPr>
          <w:p w:rsidR="00351A05" w:rsidRDefault="00351A05" w:rsidP="00C2005D">
            <w:pPr>
              <w:spacing w:before="40" w:after="40"/>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Січень</w:t>
            </w:r>
            <w:r w:rsidRPr="00351A05">
              <w:rPr>
                <w:rFonts w:ascii="Calibri" w:hAnsi="Calibri"/>
                <w:b/>
                <w:bCs/>
                <w:color w:val="22517D"/>
                <w:kern w:val="2"/>
                <w:sz w:val="20"/>
                <w:szCs w:val="20"/>
                <w:lang w:eastAsia="en-US"/>
                <w14:ligatures w14:val="standardContextual"/>
              </w:rPr>
              <w:t>–</w:t>
            </w:r>
            <w:r w:rsidR="00890BFE">
              <w:rPr>
                <w:rFonts w:ascii="Calibri" w:hAnsi="Calibri"/>
                <w:b/>
                <w:bCs/>
                <w:color w:val="22517D"/>
                <w:kern w:val="2"/>
                <w:sz w:val="20"/>
                <w:szCs w:val="20"/>
                <w:lang w:eastAsia="en-US"/>
                <w14:ligatures w14:val="standardContextual"/>
              </w:rPr>
              <w:t>квітень</w:t>
            </w:r>
            <w:r>
              <w:rPr>
                <w:rFonts w:ascii="Calibri" w:hAnsi="Calibri"/>
                <w:b/>
                <w:bCs/>
                <w:color w:val="22517D"/>
                <w:kern w:val="2"/>
                <w:sz w:val="20"/>
                <w:szCs w:val="20"/>
                <w:lang w:eastAsia="en-US"/>
                <w14:ligatures w14:val="standardContextual"/>
              </w:rPr>
              <w:t xml:space="preserve"> 2025 до</w:t>
            </w:r>
          </w:p>
        </w:tc>
      </w:tr>
      <w:tr w:rsidR="00351A05" w:rsidTr="00890BFE">
        <w:tc>
          <w:tcPr>
            <w:tcW w:w="4818" w:type="dxa"/>
            <w:vMerge/>
            <w:tcBorders>
              <w:top w:val="single" w:sz="4" w:space="0" w:color="22517D"/>
              <w:left w:val="single" w:sz="4" w:space="0" w:color="22517D"/>
              <w:bottom w:val="single" w:sz="4" w:space="0" w:color="22517D"/>
              <w:right w:val="single" w:sz="4" w:space="0" w:color="22517D"/>
            </w:tcBorders>
            <w:vAlign w:val="center"/>
            <w:hideMark/>
          </w:tcPr>
          <w:p w:rsidR="00351A05" w:rsidRPr="00133DF2" w:rsidRDefault="00351A05">
            <w:pPr>
              <w:rPr>
                <w:rFonts w:ascii="Calibri" w:hAnsi="Calibri"/>
                <w:color w:val="22517D"/>
                <w:kern w:val="2"/>
                <w:sz w:val="20"/>
                <w:szCs w:val="20"/>
                <w:lang w:val="ru-RU" w:eastAsia="en-US"/>
                <w14:ligatures w14:val="standardContextual"/>
              </w:rPr>
            </w:pPr>
          </w:p>
        </w:tc>
        <w:tc>
          <w:tcPr>
            <w:tcW w:w="1134" w:type="dxa"/>
            <w:tcBorders>
              <w:top w:val="single" w:sz="4" w:space="0" w:color="22517D"/>
              <w:left w:val="single" w:sz="4" w:space="0" w:color="22517D"/>
              <w:bottom w:val="single" w:sz="4" w:space="0" w:color="22517D"/>
              <w:right w:val="single" w:sz="4" w:space="0" w:color="22517D"/>
            </w:tcBorders>
            <w:shd w:val="clear" w:color="auto" w:fill="DDEEFE"/>
            <w:vAlign w:val="center"/>
            <w:hideMark/>
          </w:tcPr>
          <w:p w:rsidR="00351A05" w:rsidRPr="00133DF2" w:rsidRDefault="00890BFE">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березня</w:t>
            </w:r>
            <w:r w:rsidR="00351A05" w:rsidRPr="00133DF2">
              <w:rPr>
                <w:rFonts w:ascii="Calibri" w:hAnsi="Calibri"/>
                <w:b/>
                <w:bCs/>
                <w:color w:val="22517D"/>
                <w:kern w:val="2"/>
                <w:sz w:val="20"/>
                <w:szCs w:val="20"/>
                <w:lang w:eastAsia="en-US"/>
                <w14:ligatures w14:val="standardContextual"/>
              </w:rPr>
              <w:t xml:space="preserve"> </w:t>
            </w:r>
          </w:p>
          <w:p w:rsidR="00351A05" w:rsidRPr="00133DF2" w:rsidRDefault="00351A05">
            <w:pPr>
              <w:jc w:val="center"/>
              <w:rPr>
                <w:rFonts w:ascii="Calibri" w:hAnsi="Calibri"/>
                <w:b/>
                <w:bCs/>
                <w:color w:val="22517D"/>
                <w:kern w:val="2"/>
                <w:sz w:val="20"/>
                <w:szCs w:val="20"/>
                <w:lang w:eastAsia="en-US"/>
                <w14:ligatures w14:val="standardContextual"/>
              </w:rPr>
            </w:pPr>
            <w:r w:rsidRPr="00133DF2">
              <w:rPr>
                <w:rFonts w:ascii="Calibri" w:hAnsi="Calibri"/>
                <w:b/>
                <w:bCs/>
                <w:color w:val="22517D"/>
                <w:kern w:val="2"/>
                <w:sz w:val="20"/>
                <w:szCs w:val="20"/>
                <w:lang w:eastAsia="en-US"/>
                <w14:ligatures w14:val="standardContextual"/>
              </w:rPr>
              <w:t>202</w:t>
            </w:r>
            <w:r>
              <w:rPr>
                <w:rFonts w:ascii="Calibri" w:hAnsi="Calibri"/>
                <w:b/>
                <w:bCs/>
                <w:color w:val="22517D"/>
                <w:kern w:val="2"/>
                <w:sz w:val="20"/>
                <w:szCs w:val="20"/>
                <w:lang w:eastAsia="en-US"/>
                <w14:ligatures w14:val="standardContextual"/>
              </w:rPr>
              <w:t>5</w:t>
            </w:r>
          </w:p>
        </w:tc>
        <w:tc>
          <w:tcPr>
            <w:tcW w:w="1134" w:type="dxa"/>
            <w:tcBorders>
              <w:top w:val="single" w:sz="4" w:space="0" w:color="22517D"/>
              <w:left w:val="single" w:sz="4" w:space="0" w:color="22517D"/>
              <w:bottom w:val="single" w:sz="4" w:space="0" w:color="22517D"/>
              <w:right w:val="single" w:sz="4" w:space="0" w:color="22517D"/>
            </w:tcBorders>
            <w:shd w:val="clear" w:color="auto" w:fill="DDEEFE"/>
            <w:vAlign w:val="center"/>
            <w:hideMark/>
          </w:tcPr>
          <w:p w:rsidR="00351A05" w:rsidRPr="00133DF2" w:rsidRDefault="00351A05">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грудня</w:t>
            </w:r>
            <w:r w:rsidRPr="00133DF2">
              <w:rPr>
                <w:rFonts w:ascii="Calibri" w:hAnsi="Calibri"/>
                <w:b/>
                <w:bCs/>
                <w:color w:val="22517D"/>
                <w:kern w:val="2"/>
                <w:sz w:val="20"/>
                <w:szCs w:val="20"/>
                <w:lang w:eastAsia="en-US"/>
                <w14:ligatures w14:val="standardContextual"/>
              </w:rPr>
              <w:t xml:space="preserve"> </w:t>
            </w:r>
          </w:p>
          <w:p w:rsidR="00351A05" w:rsidRPr="00133DF2" w:rsidRDefault="00351A05">
            <w:pPr>
              <w:jc w:val="center"/>
              <w:rPr>
                <w:b/>
                <w:bCs/>
                <w:color w:val="22517D"/>
                <w:kern w:val="2"/>
                <w:sz w:val="20"/>
                <w:szCs w:val="20"/>
                <w:lang w:eastAsia="en-US"/>
                <w14:ligatures w14:val="standardContextual"/>
              </w:rPr>
            </w:pPr>
            <w:r w:rsidRPr="00133DF2">
              <w:rPr>
                <w:rFonts w:ascii="Calibri" w:hAnsi="Calibri"/>
                <w:b/>
                <w:bCs/>
                <w:color w:val="22517D"/>
                <w:kern w:val="2"/>
                <w:sz w:val="20"/>
                <w:szCs w:val="20"/>
                <w:lang w:eastAsia="en-US"/>
                <w14:ligatures w14:val="standardContextual"/>
              </w:rPr>
              <w:t>202</w:t>
            </w:r>
            <w:r>
              <w:rPr>
                <w:rFonts w:ascii="Calibri" w:hAnsi="Calibri"/>
                <w:b/>
                <w:bCs/>
                <w:color w:val="22517D"/>
                <w:kern w:val="2"/>
                <w:sz w:val="20"/>
                <w:szCs w:val="20"/>
                <w:lang w:eastAsia="en-US"/>
                <w14:ligatures w14:val="standardContextual"/>
              </w:rPr>
              <w:t>4</w:t>
            </w:r>
          </w:p>
        </w:tc>
        <w:tc>
          <w:tcPr>
            <w:tcW w:w="1134" w:type="dxa"/>
            <w:tcBorders>
              <w:top w:val="single" w:sz="4" w:space="0" w:color="22517D"/>
              <w:left w:val="single" w:sz="4" w:space="0" w:color="22517D"/>
              <w:bottom w:val="single" w:sz="4" w:space="0" w:color="22517D"/>
              <w:right w:val="single" w:sz="4" w:space="0" w:color="22517D"/>
            </w:tcBorders>
            <w:shd w:val="clear" w:color="auto" w:fill="DDEEFE"/>
          </w:tcPr>
          <w:p w:rsidR="00351A05" w:rsidRDefault="00890BFE">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квітня</w:t>
            </w:r>
          </w:p>
          <w:p w:rsidR="00351A05" w:rsidRDefault="00351A05">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2024</w:t>
            </w:r>
          </w:p>
        </w:tc>
        <w:tc>
          <w:tcPr>
            <w:tcW w:w="1417" w:type="dxa"/>
            <w:tcBorders>
              <w:top w:val="nil"/>
              <w:left w:val="single" w:sz="4" w:space="0" w:color="22517D"/>
              <w:bottom w:val="single" w:sz="4" w:space="0" w:color="22517D"/>
              <w:right w:val="single" w:sz="4" w:space="0" w:color="22517D"/>
            </w:tcBorders>
            <w:shd w:val="clear" w:color="auto" w:fill="DDEEFE"/>
          </w:tcPr>
          <w:p w:rsidR="00351A05" w:rsidRDefault="00351A05">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січня</w:t>
            </w:r>
            <w:r w:rsidR="00E32EE5" w:rsidRPr="00351A05">
              <w:rPr>
                <w:rFonts w:ascii="Calibri" w:hAnsi="Calibri"/>
                <w:b/>
                <w:bCs/>
                <w:color w:val="22517D"/>
                <w:kern w:val="2"/>
                <w:sz w:val="20"/>
                <w:szCs w:val="20"/>
                <w:lang w:eastAsia="en-US"/>
                <w14:ligatures w14:val="standardContextual"/>
              </w:rPr>
              <w:t>–</w:t>
            </w:r>
            <w:r w:rsidR="00890BFE">
              <w:rPr>
                <w:rFonts w:ascii="Calibri" w:hAnsi="Calibri"/>
                <w:b/>
                <w:bCs/>
                <w:color w:val="22517D"/>
                <w:kern w:val="2"/>
                <w:sz w:val="20"/>
                <w:szCs w:val="20"/>
                <w:lang w:eastAsia="en-US"/>
                <w14:ligatures w14:val="standardContextual"/>
              </w:rPr>
              <w:t>квітня</w:t>
            </w:r>
            <w:r>
              <w:rPr>
                <w:rFonts w:ascii="Calibri" w:hAnsi="Calibri"/>
                <w:b/>
                <w:bCs/>
                <w:color w:val="22517D"/>
                <w:kern w:val="2"/>
                <w:sz w:val="20"/>
                <w:szCs w:val="20"/>
                <w:lang w:eastAsia="en-US"/>
                <w14:ligatures w14:val="standardContextual"/>
              </w:rPr>
              <w:t xml:space="preserve"> 2024</w:t>
            </w:r>
          </w:p>
        </w:tc>
      </w:tr>
      <w:tr w:rsidR="00351A05" w:rsidTr="00890BFE">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rsidR="00351A05" w:rsidRPr="00133DF2" w:rsidRDefault="00351A05" w:rsidP="0045497D">
            <w:pPr>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Споживчі ціни</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rsidR="00351A05" w:rsidRPr="00133DF2" w:rsidRDefault="00E67B81">
            <w:pPr>
              <w:ind w:left="113" w:right="170"/>
              <w:jc w:val="right"/>
              <w:rPr>
                <w:rFonts w:ascii="Calibri" w:hAnsi="Calibri"/>
                <w:b/>
                <w:color w:val="22517D"/>
                <w:kern w:val="2"/>
                <w:sz w:val="20"/>
                <w:szCs w:val="20"/>
                <w:lang w:eastAsia="en-US"/>
                <w14:ligatures w14:val="standardContextual"/>
              </w:rPr>
            </w:pPr>
            <w:r>
              <w:rPr>
                <w:rFonts w:ascii="Calibri" w:hAnsi="Calibri"/>
                <w:b/>
                <w:color w:val="22517D"/>
                <w:kern w:val="2"/>
                <w:sz w:val="20"/>
                <w:szCs w:val="20"/>
                <w:lang w:eastAsia="en-US"/>
                <w14:ligatures w14:val="standardContextual"/>
              </w:rPr>
              <w:t>0,7</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rsidR="00351A05" w:rsidRPr="00133DF2" w:rsidRDefault="00E67B81">
            <w:pPr>
              <w:ind w:left="113" w:right="170"/>
              <w:jc w:val="right"/>
              <w:rPr>
                <w:rFonts w:ascii="Calibri" w:hAnsi="Calibri"/>
                <w:b/>
                <w:color w:val="22517D"/>
                <w:kern w:val="2"/>
                <w:sz w:val="20"/>
                <w:szCs w:val="20"/>
                <w:lang w:eastAsia="en-US"/>
                <w14:ligatures w14:val="standardContextual"/>
              </w:rPr>
            </w:pPr>
            <w:r>
              <w:rPr>
                <w:rFonts w:ascii="Calibri" w:hAnsi="Calibri"/>
                <w:b/>
                <w:color w:val="22517D"/>
                <w:kern w:val="2"/>
                <w:sz w:val="20"/>
                <w:szCs w:val="20"/>
                <w:lang w:eastAsia="en-US"/>
                <w14:ligatures w14:val="standardContextual"/>
              </w:rPr>
              <w:t>4,3</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rsidR="00351A05" w:rsidRDefault="00375A58">
            <w:pPr>
              <w:ind w:left="113" w:right="170"/>
              <w:jc w:val="right"/>
              <w:rPr>
                <w:rFonts w:ascii="Calibri" w:hAnsi="Calibri"/>
                <w:b/>
                <w:color w:val="22517D"/>
                <w:kern w:val="2"/>
                <w:sz w:val="20"/>
                <w:szCs w:val="20"/>
                <w:lang w:eastAsia="en-US"/>
                <w14:ligatures w14:val="standardContextual"/>
              </w:rPr>
            </w:pPr>
            <w:r>
              <w:rPr>
                <w:rFonts w:ascii="Calibri" w:hAnsi="Calibri"/>
                <w:b/>
                <w:color w:val="22517D"/>
                <w:kern w:val="2"/>
                <w:sz w:val="20"/>
                <w:szCs w:val="20"/>
                <w:lang w:eastAsia="en-US"/>
                <w14:ligatures w14:val="standardContextual"/>
              </w:rPr>
              <w:t>15,1</w:t>
            </w:r>
          </w:p>
        </w:tc>
        <w:tc>
          <w:tcPr>
            <w:tcW w:w="1417" w:type="dxa"/>
            <w:tcBorders>
              <w:top w:val="single" w:sz="4" w:space="0" w:color="22517D"/>
              <w:left w:val="single" w:sz="4" w:space="0" w:color="22517D"/>
              <w:bottom w:val="single" w:sz="4" w:space="0" w:color="22517D"/>
              <w:right w:val="single" w:sz="4" w:space="0" w:color="22517D"/>
            </w:tcBorders>
            <w:shd w:val="clear" w:color="auto" w:fill="FFFFFF" w:themeFill="background1"/>
          </w:tcPr>
          <w:p w:rsidR="00351A05" w:rsidRDefault="00664705">
            <w:pPr>
              <w:ind w:left="113" w:right="170"/>
              <w:jc w:val="right"/>
              <w:rPr>
                <w:rFonts w:ascii="Calibri" w:hAnsi="Calibri"/>
                <w:b/>
                <w:color w:val="22517D"/>
                <w:kern w:val="2"/>
                <w:sz w:val="20"/>
                <w:szCs w:val="20"/>
                <w:lang w:eastAsia="en-US"/>
                <w14:ligatures w14:val="standardContextual"/>
              </w:rPr>
            </w:pPr>
            <w:r>
              <w:rPr>
                <w:rFonts w:ascii="Calibri" w:hAnsi="Calibri"/>
                <w:b/>
                <w:color w:val="22517D"/>
                <w:kern w:val="2"/>
                <w:sz w:val="20"/>
                <w:szCs w:val="20"/>
                <w:lang w:eastAsia="en-US"/>
                <w14:ligatures w14:val="standardContextual"/>
              </w:rPr>
              <w:t>14,0</w:t>
            </w:r>
          </w:p>
        </w:tc>
      </w:tr>
      <w:tr w:rsidR="00351A05" w:rsidTr="00890BFE">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Продукти харчування та безалкогольні напої</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rsidR="00351A05" w:rsidRPr="00133DF2" w:rsidRDefault="00E67B81">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1,8</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rsidR="00351A05" w:rsidRPr="00133DF2" w:rsidRDefault="00E67B81">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6,0</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rsidR="00351A05" w:rsidRDefault="00375A58">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19,8</w:t>
            </w:r>
          </w:p>
        </w:tc>
        <w:tc>
          <w:tcPr>
            <w:tcW w:w="1417" w:type="dxa"/>
            <w:tcBorders>
              <w:top w:val="single" w:sz="4" w:space="0" w:color="22517D"/>
              <w:left w:val="single" w:sz="4" w:space="0" w:color="22517D"/>
              <w:bottom w:val="single" w:sz="4" w:space="0" w:color="22517D"/>
              <w:right w:val="single" w:sz="4" w:space="0" w:color="22517D"/>
            </w:tcBorders>
            <w:shd w:val="clear" w:color="auto" w:fill="FFFFFF" w:themeFill="background1"/>
          </w:tcPr>
          <w:p w:rsidR="00351A05" w:rsidRDefault="00664705">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16,6</w:t>
            </w:r>
          </w:p>
        </w:tc>
      </w:tr>
      <w:tr w:rsidR="00351A05" w:rsidTr="00890BFE">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Продукти харчування</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rsidR="00351A05" w:rsidRPr="00133DF2" w:rsidRDefault="00E67B81">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1,8</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rsidR="00351A05" w:rsidRPr="00133DF2" w:rsidRDefault="00E67B81">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5,9</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rsidR="00351A05" w:rsidRDefault="00375A58">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19,8</w:t>
            </w:r>
          </w:p>
        </w:tc>
        <w:tc>
          <w:tcPr>
            <w:tcW w:w="1417" w:type="dxa"/>
            <w:tcBorders>
              <w:top w:val="single" w:sz="4" w:space="0" w:color="22517D"/>
              <w:left w:val="single" w:sz="4" w:space="0" w:color="22517D"/>
              <w:bottom w:val="single" w:sz="4" w:space="0" w:color="22517D"/>
              <w:right w:val="single" w:sz="4" w:space="0" w:color="22517D"/>
            </w:tcBorders>
            <w:shd w:val="clear" w:color="auto" w:fill="FFFFFF" w:themeFill="background1"/>
          </w:tcPr>
          <w:p w:rsidR="00351A05" w:rsidRDefault="0066470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16,5</w:t>
            </w:r>
          </w:p>
        </w:tc>
      </w:tr>
      <w:tr w:rsidR="00351A05" w:rsidTr="00890BFE">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хліб і хлібопродукти</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rsidR="00351A05" w:rsidRPr="00133DF2" w:rsidRDefault="00E67B81">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1,0</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rsidR="00351A05" w:rsidRPr="00133DF2" w:rsidRDefault="00E67B81">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4,4</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rsidR="00351A05" w:rsidRDefault="00375A58">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18,8</w:t>
            </w:r>
          </w:p>
        </w:tc>
        <w:tc>
          <w:tcPr>
            <w:tcW w:w="1417" w:type="dxa"/>
            <w:tcBorders>
              <w:top w:val="single" w:sz="4" w:space="0" w:color="22517D"/>
              <w:left w:val="single" w:sz="4" w:space="0" w:color="22517D"/>
              <w:bottom w:val="single" w:sz="4" w:space="0" w:color="22517D"/>
              <w:right w:val="single" w:sz="4" w:space="0" w:color="22517D"/>
            </w:tcBorders>
            <w:shd w:val="clear" w:color="auto" w:fill="FFFFFF" w:themeFill="background1"/>
          </w:tcPr>
          <w:p w:rsidR="00351A05" w:rsidRDefault="0066470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17,5</w:t>
            </w:r>
          </w:p>
        </w:tc>
      </w:tr>
      <w:tr w:rsidR="00351A05" w:rsidTr="00890BFE">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хліб</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rsidR="00351A05" w:rsidRPr="00133DF2" w:rsidRDefault="00E67B81">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1,0</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rsidR="00351A05" w:rsidRPr="00133DF2" w:rsidRDefault="00E67B81">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5,2</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rsidR="00351A05" w:rsidRDefault="00375A58">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21,8</w:t>
            </w:r>
          </w:p>
        </w:tc>
        <w:tc>
          <w:tcPr>
            <w:tcW w:w="1417" w:type="dxa"/>
            <w:tcBorders>
              <w:top w:val="single" w:sz="4" w:space="0" w:color="22517D"/>
              <w:left w:val="single" w:sz="4" w:space="0" w:color="22517D"/>
              <w:bottom w:val="single" w:sz="4" w:space="0" w:color="22517D"/>
              <w:right w:val="single" w:sz="4" w:space="0" w:color="22517D"/>
            </w:tcBorders>
            <w:shd w:val="clear" w:color="auto" w:fill="FFFFFF" w:themeFill="background1"/>
          </w:tcPr>
          <w:p w:rsidR="00351A05" w:rsidRDefault="0066470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21,1</w:t>
            </w:r>
          </w:p>
        </w:tc>
      </w:tr>
      <w:tr w:rsidR="00351A05" w:rsidTr="00890BFE">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макаронні вироби</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rsidR="00351A05" w:rsidRPr="00133DF2" w:rsidRDefault="00E67B81">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0,9</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rsidR="00351A05" w:rsidRPr="00133DF2" w:rsidRDefault="00E67B81">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2,5</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rsidR="00351A05" w:rsidRDefault="00375A58">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12,4</w:t>
            </w:r>
          </w:p>
        </w:tc>
        <w:tc>
          <w:tcPr>
            <w:tcW w:w="1417" w:type="dxa"/>
            <w:tcBorders>
              <w:top w:val="single" w:sz="4" w:space="0" w:color="22517D"/>
              <w:left w:val="single" w:sz="4" w:space="0" w:color="22517D"/>
              <w:bottom w:val="single" w:sz="4" w:space="0" w:color="22517D"/>
              <w:right w:val="single" w:sz="4" w:space="0" w:color="22517D"/>
            </w:tcBorders>
            <w:shd w:val="clear" w:color="auto" w:fill="FFFFFF" w:themeFill="background1"/>
          </w:tcPr>
          <w:p w:rsidR="00351A05" w:rsidRDefault="0066470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11,0</w:t>
            </w:r>
          </w:p>
        </w:tc>
      </w:tr>
      <w:tr w:rsidR="00351A05" w:rsidTr="00890BFE">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м’ясо та м’ясопродукти</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rsidR="00351A05" w:rsidRPr="00133DF2" w:rsidRDefault="00E67B81">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3,8</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rsidR="00351A05" w:rsidRPr="00133DF2" w:rsidRDefault="00E67B81">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6,7</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rsidR="00351A05" w:rsidRDefault="00375A58">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12,6</w:t>
            </w:r>
          </w:p>
        </w:tc>
        <w:tc>
          <w:tcPr>
            <w:tcW w:w="1417" w:type="dxa"/>
            <w:tcBorders>
              <w:top w:val="single" w:sz="4" w:space="0" w:color="22517D"/>
              <w:left w:val="single" w:sz="4" w:space="0" w:color="22517D"/>
              <w:bottom w:val="single" w:sz="4" w:space="0" w:color="22517D"/>
              <w:right w:val="single" w:sz="4" w:space="0" w:color="22517D"/>
            </w:tcBorders>
            <w:shd w:val="clear" w:color="auto" w:fill="FFFFFF" w:themeFill="background1"/>
          </w:tcPr>
          <w:p w:rsidR="00351A05" w:rsidRDefault="0066470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8,3</w:t>
            </w:r>
          </w:p>
        </w:tc>
      </w:tr>
      <w:tr w:rsidR="00351A05" w:rsidTr="00890BFE">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риба та продукти з риби</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rsidR="00351A05" w:rsidRPr="00133DF2" w:rsidRDefault="00E67B81">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1,3</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rsidR="00351A05" w:rsidRPr="00133DF2" w:rsidRDefault="00E67B81">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3,9</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rsidR="00351A05" w:rsidRDefault="00375A58">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12,8</w:t>
            </w:r>
          </w:p>
        </w:tc>
        <w:tc>
          <w:tcPr>
            <w:tcW w:w="1417" w:type="dxa"/>
            <w:tcBorders>
              <w:top w:val="single" w:sz="4" w:space="0" w:color="22517D"/>
              <w:left w:val="single" w:sz="4" w:space="0" w:color="22517D"/>
              <w:bottom w:val="single" w:sz="4" w:space="0" w:color="22517D"/>
              <w:right w:val="single" w:sz="4" w:space="0" w:color="22517D"/>
            </w:tcBorders>
            <w:shd w:val="clear" w:color="auto" w:fill="FFFFFF" w:themeFill="background1"/>
          </w:tcPr>
          <w:p w:rsidR="00351A05" w:rsidRDefault="0066470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12,3</w:t>
            </w:r>
          </w:p>
        </w:tc>
      </w:tr>
      <w:tr w:rsidR="00351A05" w:rsidTr="00890BFE">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молоко</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rsidR="00351A05" w:rsidRPr="00133DF2" w:rsidRDefault="00E67B81">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0,0</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rsidR="00351A05" w:rsidRPr="00133DF2" w:rsidRDefault="00E7005C">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2,7</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rsidR="00351A05" w:rsidRDefault="00375A58">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19,9</w:t>
            </w:r>
          </w:p>
        </w:tc>
        <w:tc>
          <w:tcPr>
            <w:tcW w:w="1417" w:type="dxa"/>
            <w:tcBorders>
              <w:top w:val="single" w:sz="4" w:space="0" w:color="22517D"/>
              <w:left w:val="single" w:sz="4" w:space="0" w:color="22517D"/>
              <w:bottom w:val="single" w:sz="4" w:space="0" w:color="22517D"/>
              <w:right w:val="single" w:sz="4" w:space="0" w:color="22517D"/>
            </w:tcBorders>
            <w:shd w:val="clear" w:color="auto" w:fill="FFFFFF" w:themeFill="background1"/>
          </w:tcPr>
          <w:p w:rsidR="00351A05" w:rsidRDefault="0066470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19,0</w:t>
            </w:r>
          </w:p>
        </w:tc>
      </w:tr>
      <w:tr w:rsidR="00351A05" w:rsidTr="00890BFE">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сир і м’який сир</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rsidR="00351A05" w:rsidRPr="00133DF2" w:rsidRDefault="00E67B81">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0,0</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rsidR="00351A05" w:rsidRPr="00133DF2" w:rsidRDefault="00E7005C">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3,7</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rsidR="00351A05" w:rsidRDefault="00375A58">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17,6</w:t>
            </w:r>
          </w:p>
        </w:tc>
        <w:tc>
          <w:tcPr>
            <w:tcW w:w="1417" w:type="dxa"/>
            <w:tcBorders>
              <w:top w:val="single" w:sz="4" w:space="0" w:color="22517D"/>
              <w:left w:val="single" w:sz="4" w:space="0" w:color="22517D"/>
              <w:bottom w:val="single" w:sz="4" w:space="0" w:color="22517D"/>
              <w:right w:val="single" w:sz="4" w:space="0" w:color="22517D"/>
            </w:tcBorders>
            <w:shd w:val="clear" w:color="auto" w:fill="FFFFFF" w:themeFill="background1"/>
          </w:tcPr>
          <w:p w:rsidR="00351A05" w:rsidRDefault="0066470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17,7</w:t>
            </w:r>
          </w:p>
        </w:tc>
      </w:tr>
      <w:tr w:rsidR="00351A05" w:rsidTr="00890BFE">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яйця</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rsidR="00351A05" w:rsidRPr="00133DF2" w:rsidRDefault="00E67B81">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-2,5</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rsidR="00351A05" w:rsidRPr="00133DF2" w:rsidRDefault="00E7005C">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-7,8</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rsidR="00351A05" w:rsidRDefault="00375A58">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74,6</w:t>
            </w:r>
          </w:p>
        </w:tc>
        <w:tc>
          <w:tcPr>
            <w:tcW w:w="1417" w:type="dxa"/>
            <w:tcBorders>
              <w:top w:val="single" w:sz="4" w:space="0" w:color="22517D"/>
              <w:left w:val="single" w:sz="4" w:space="0" w:color="22517D"/>
              <w:bottom w:val="single" w:sz="4" w:space="0" w:color="22517D"/>
              <w:right w:val="single" w:sz="4" w:space="0" w:color="22517D"/>
            </w:tcBorders>
            <w:shd w:val="clear" w:color="auto" w:fill="FFFFFF" w:themeFill="background1"/>
          </w:tcPr>
          <w:p w:rsidR="00351A05" w:rsidRDefault="0066470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23,7</w:t>
            </w:r>
          </w:p>
        </w:tc>
      </w:tr>
      <w:tr w:rsidR="00351A05" w:rsidTr="00890BFE">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масло</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rsidR="00351A05" w:rsidRPr="00133DF2" w:rsidRDefault="00E67B81">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-0,2</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rsidR="00351A05" w:rsidRPr="00133DF2" w:rsidRDefault="00E7005C">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3,4</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rsidR="00351A05" w:rsidRDefault="00375A58">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30,1</w:t>
            </w:r>
          </w:p>
        </w:tc>
        <w:tc>
          <w:tcPr>
            <w:tcW w:w="1417" w:type="dxa"/>
            <w:tcBorders>
              <w:top w:val="single" w:sz="4" w:space="0" w:color="22517D"/>
              <w:left w:val="single" w:sz="4" w:space="0" w:color="22517D"/>
              <w:bottom w:val="single" w:sz="4" w:space="0" w:color="22517D"/>
              <w:right w:val="single" w:sz="4" w:space="0" w:color="22517D"/>
            </w:tcBorders>
            <w:shd w:val="clear" w:color="auto" w:fill="FFFFFF" w:themeFill="background1"/>
          </w:tcPr>
          <w:p w:rsidR="00351A05" w:rsidRDefault="0066470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32,0</w:t>
            </w:r>
          </w:p>
        </w:tc>
      </w:tr>
      <w:tr w:rsidR="00351A05" w:rsidTr="00890BFE">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олія соняшникова</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rsidR="00351A05" w:rsidRPr="00133DF2" w:rsidRDefault="00E67B81">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0,4</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rsidR="00351A05" w:rsidRPr="00133DF2" w:rsidRDefault="00E7005C">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8,5</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rsidR="00351A05" w:rsidRDefault="00375A58">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34,8</w:t>
            </w:r>
          </w:p>
        </w:tc>
        <w:tc>
          <w:tcPr>
            <w:tcW w:w="1417" w:type="dxa"/>
            <w:tcBorders>
              <w:top w:val="single" w:sz="4" w:space="0" w:color="22517D"/>
              <w:left w:val="single" w:sz="4" w:space="0" w:color="22517D"/>
              <w:bottom w:val="single" w:sz="4" w:space="0" w:color="22517D"/>
              <w:right w:val="single" w:sz="4" w:space="0" w:color="22517D"/>
            </w:tcBorders>
            <w:shd w:val="clear" w:color="auto" w:fill="FFFFFF" w:themeFill="background1"/>
          </w:tcPr>
          <w:p w:rsidR="00351A05" w:rsidRDefault="0066470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31,6</w:t>
            </w:r>
          </w:p>
        </w:tc>
      </w:tr>
      <w:tr w:rsidR="00351A05" w:rsidTr="00890BFE">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фрукти</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rsidR="00351A05" w:rsidRPr="00133DF2" w:rsidRDefault="00E67B81">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7,9</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rsidR="00351A05" w:rsidRPr="00133DF2" w:rsidRDefault="00E7005C">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18,3</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rsidR="00351A05" w:rsidRDefault="00375A58">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25,3</w:t>
            </w:r>
          </w:p>
        </w:tc>
        <w:tc>
          <w:tcPr>
            <w:tcW w:w="1417" w:type="dxa"/>
            <w:tcBorders>
              <w:top w:val="single" w:sz="4" w:space="0" w:color="22517D"/>
              <w:left w:val="single" w:sz="4" w:space="0" w:color="22517D"/>
              <w:bottom w:val="single" w:sz="4" w:space="0" w:color="22517D"/>
              <w:right w:val="single" w:sz="4" w:space="0" w:color="22517D"/>
            </w:tcBorders>
            <w:shd w:val="clear" w:color="auto" w:fill="FFFFFF" w:themeFill="background1"/>
          </w:tcPr>
          <w:p w:rsidR="00351A05" w:rsidRDefault="0066470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17,3</w:t>
            </w:r>
          </w:p>
        </w:tc>
      </w:tr>
      <w:tr w:rsidR="00351A05" w:rsidTr="00890BFE">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овочі</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rsidR="00351A05" w:rsidRPr="00133DF2" w:rsidRDefault="00E67B81">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0,9</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rsidR="00351A05" w:rsidRPr="00133DF2" w:rsidRDefault="00E7005C">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9,1</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rsidR="00351A05" w:rsidRDefault="00375A58">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35,8</w:t>
            </w:r>
          </w:p>
        </w:tc>
        <w:tc>
          <w:tcPr>
            <w:tcW w:w="1417" w:type="dxa"/>
            <w:tcBorders>
              <w:top w:val="single" w:sz="4" w:space="0" w:color="22517D"/>
              <w:left w:val="single" w:sz="4" w:space="0" w:color="22517D"/>
              <w:bottom w:val="single" w:sz="4" w:space="0" w:color="22517D"/>
              <w:right w:val="single" w:sz="4" w:space="0" w:color="22517D"/>
            </w:tcBorders>
            <w:shd w:val="clear" w:color="auto" w:fill="FFFFFF" w:themeFill="background1"/>
          </w:tcPr>
          <w:p w:rsidR="00351A05" w:rsidRDefault="0066470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32,8</w:t>
            </w:r>
          </w:p>
        </w:tc>
      </w:tr>
      <w:tr w:rsidR="00351A05" w:rsidTr="00890BFE">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 xml:space="preserve">цукор </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rsidR="00351A05" w:rsidRPr="00133DF2" w:rsidRDefault="00E67B81">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2,2</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rsidR="00351A05" w:rsidRPr="00133DF2" w:rsidRDefault="00E7005C">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1,5</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rsidR="00351A05" w:rsidRDefault="00AB77C7">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12,3</w:t>
            </w:r>
          </w:p>
        </w:tc>
        <w:tc>
          <w:tcPr>
            <w:tcW w:w="1417" w:type="dxa"/>
            <w:tcBorders>
              <w:top w:val="single" w:sz="4" w:space="0" w:color="22517D"/>
              <w:left w:val="single" w:sz="4" w:space="0" w:color="22517D"/>
              <w:bottom w:val="single" w:sz="4" w:space="0" w:color="22517D"/>
              <w:right w:val="single" w:sz="4" w:space="0" w:color="22517D"/>
            </w:tcBorders>
            <w:shd w:val="clear" w:color="auto" w:fill="FFFFFF" w:themeFill="background1"/>
          </w:tcPr>
          <w:p w:rsidR="00351A05" w:rsidRDefault="0066470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6,4</w:t>
            </w:r>
          </w:p>
        </w:tc>
      </w:tr>
      <w:tr w:rsidR="00351A05" w:rsidTr="00890BFE">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Безалкогольні напої</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rsidR="00351A05" w:rsidRPr="00133DF2" w:rsidRDefault="00E67B81">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0,8</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rsidR="00351A05" w:rsidRPr="00133DF2" w:rsidRDefault="00E7005C">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6,7</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rsidR="00351A05" w:rsidRDefault="00AB77C7">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17,4</w:t>
            </w:r>
          </w:p>
        </w:tc>
        <w:tc>
          <w:tcPr>
            <w:tcW w:w="1417" w:type="dxa"/>
            <w:tcBorders>
              <w:top w:val="single" w:sz="4" w:space="0" w:color="22517D"/>
              <w:left w:val="single" w:sz="4" w:space="0" w:color="22517D"/>
              <w:bottom w:val="single" w:sz="4" w:space="0" w:color="22517D"/>
              <w:right w:val="single" w:sz="4" w:space="0" w:color="22517D"/>
            </w:tcBorders>
            <w:shd w:val="clear" w:color="auto" w:fill="FFFFFF" w:themeFill="background1"/>
          </w:tcPr>
          <w:p w:rsidR="00351A05" w:rsidRDefault="0066470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16,4</w:t>
            </w:r>
          </w:p>
        </w:tc>
      </w:tr>
      <w:tr w:rsidR="00351A05" w:rsidTr="00890BFE">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Алкогольні напої, тютюнові вироби</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rsidR="00351A05" w:rsidRPr="00133DF2" w:rsidRDefault="00E67B81">
            <w:pPr>
              <w:ind w:right="170"/>
              <w:jc w:val="right"/>
              <w:rPr>
                <w:rFonts w:ascii="Calibri" w:hAnsi="Calibri"/>
                <w:b/>
                <w:color w:val="22517D"/>
                <w:kern w:val="2"/>
                <w:sz w:val="20"/>
                <w:szCs w:val="20"/>
                <w:lang w:eastAsia="en-US"/>
                <w14:ligatures w14:val="standardContextual"/>
              </w:rPr>
            </w:pPr>
            <w:r>
              <w:rPr>
                <w:rFonts w:ascii="Calibri" w:hAnsi="Calibri"/>
                <w:b/>
                <w:color w:val="22517D"/>
                <w:kern w:val="2"/>
                <w:sz w:val="20"/>
                <w:szCs w:val="20"/>
                <w:lang w:eastAsia="en-US"/>
                <w14:ligatures w14:val="standardContextual"/>
              </w:rPr>
              <w:t>1,3</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rsidR="00351A05" w:rsidRPr="00133DF2" w:rsidRDefault="00E7005C">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6,2</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rsidR="00351A05" w:rsidRDefault="00AB77C7">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17,4</w:t>
            </w:r>
          </w:p>
        </w:tc>
        <w:tc>
          <w:tcPr>
            <w:tcW w:w="1417" w:type="dxa"/>
            <w:tcBorders>
              <w:top w:val="single" w:sz="4" w:space="0" w:color="22517D"/>
              <w:left w:val="single" w:sz="4" w:space="0" w:color="22517D"/>
              <w:bottom w:val="single" w:sz="4" w:space="0" w:color="22517D"/>
              <w:right w:val="single" w:sz="4" w:space="0" w:color="22517D"/>
            </w:tcBorders>
            <w:shd w:val="clear" w:color="auto" w:fill="FFFFFF" w:themeFill="background1"/>
          </w:tcPr>
          <w:p w:rsidR="00351A05" w:rsidRDefault="00664705">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15,8</w:t>
            </w:r>
          </w:p>
        </w:tc>
      </w:tr>
      <w:tr w:rsidR="00351A05" w:rsidTr="00890BFE">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Одяг і взуття</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rsidR="00351A05" w:rsidRPr="00133DF2" w:rsidRDefault="00E67B81">
            <w:pPr>
              <w:ind w:right="170"/>
              <w:jc w:val="right"/>
              <w:rPr>
                <w:rFonts w:ascii="Calibri" w:hAnsi="Calibri"/>
                <w:b/>
                <w:color w:val="22517D"/>
                <w:kern w:val="2"/>
                <w:sz w:val="20"/>
                <w:szCs w:val="20"/>
                <w:lang w:eastAsia="en-US"/>
                <w14:ligatures w14:val="standardContextual"/>
              </w:rPr>
            </w:pPr>
            <w:r>
              <w:rPr>
                <w:rFonts w:ascii="Calibri" w:hAnsi="Calibri"/>
                <w:b/>
                <w:color w:val="22517D"/>
                <w:kern w:val="2"/>
                <w:sz w:val="20"/>
                <w:szCs w:val="20"/>
                <w:lang w:eastAsia="en-US"/>
                <w14:ligatures w14:val="standardContextual"/>
              </w:rPr>
              <w:t>0,1</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rsidR="00351A05" w:rsidRPr="00133DF2" w:rsidRDefault="00E7005C">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3,9</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rsidR="00351A05" w:rsidRDefault="00AB77C7">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-4,4</w:t>
            </w:r>
          </w:p>
        </w:tc>
        <w:tc>
          <w:tcPr>
            <w:tcW w:w="1417" w:type="dxa"/>
            <w:tcBorders>
              <w:top w:val="single" w:sz="4" w:space="0" w:color="22517D"/>
              <w:left w:val="single" w:sz="4" w:space="0" w:color="22517D"/>
              <w:bottom w:val="single" w:sz="4" w:space="0" w:color="22517D"/>
              <w:right w:val="single" w:sz="4" w:space="0" w:color="22517D"/>
            </w:tcBorders>
            <w:shd w:val="clear" w:color="auto" w:fill="FFFFFF" w:themeFill="background1"/>
          </w:tcPr>
          <w:p w:rsidR="00351A05" w:rsidRDefault="00664705">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-4,1</w:t>
            </w:r>
          </w:p>
        </w:tc>
      </w:tr>
      <w:tr w:rsidR="00351A05" w:rsidTr="00890BFE">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Одяг</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rsidR="00351A05" w:rsidRPr="00133DF2" w:rsidRDefault="00E67B81">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-0,3</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rsidR="00351A05" w:rsidRPr="00133DF2" w:rsidRDefault="00E7005C">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2,7</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rsidR="00351A05" w:rsidRDefault="00AB77C7">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-4,9</w:t>
            </w:r>
          </w:p>
        </w:tc>
        <w:tc>
          <w:tcPr>
            <w:tcW w:w="1417" w:type="dxa"/>
            <w:tcBorders>
              <w:top w:val="single" w:sz="4" w:space="0" w:color="22517D"/>
              <w:left w:val="single" w:sz="4" w:space="0" w:color="22517D"/>
              <w:bottom w:val="single" w:sz="4" w:space="0" w:color="22517D"/>
              <w:right w:val="single" w:sz="4" w:space="0" w:color="22517D"/>
            </w:tcBorders>
            <w:shd w:val="clear" w:color="auto" w:fill="FFFFFF" w:themeFill="background1"/>
          </w:tcPr>
          <w:p w:rsidR="00351A05" w:rsidRDefault="0066470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-4,3</w:t>
            </w:r>
          </w:p>
        </w:tc>
      </w:tr>
      <w:tr w:rsidR="00351A05" w:rsidTr="00890BFE">
        <w:tc>
          <w:tcPr>
            <w:tcW w:w="4818" w:type="dxa"/>
            <w:tcBorders>
              <w:top w:val="single" w:sz="4" w:space="0" w:color="22517D"/>
              <w:left w:val="single" w:sz="4" w:space="0" w:color="22517D"/>
              <w:bottom w:val="single" w:sz="4" w:space="0" w:color="22517D"/>
              <w:right w:val="single" w:sz="4" w:space="0" w:color="22517D"/>
            </w:tcBorders>
            <w:shd w:val="clear" w:color="auto" w:fill="FFFFFF" w:themeFill="background1"/>
            <w:hideMark/>
          </w:tcPr>
          <w:p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Взуття</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rsidR="00351A05" w:rsidRPr="00133DF2" w:rsidRDefault="00E67B81">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0,7</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vAlign w:val="bottom"/>
          </w:tcPr>
          <w:p w:rsidR="00351A05" w:rsidRPr="00133DF2" w:rsidRDefault="00E7005C">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5,5</w:t>
            </w:r>
          </w:p>
        </w:tc>
        <w:tc>
          <w:tcPr>
            <w:tcW w:w="1134" w:type="dxa"/>
            <w:tcBorders>
              <w:top w:val="single" w:sz="4" w:space="0" w:color="22517D"/>
              <w:left w:val="single" w:sz="4" w:space="0" w:color="22517D"/>
              <w:bottom w:val="single" w:sz="4" w:space="0" w:color="22517D"/>
              <w:right w:val="single" w:sz="4" w:space="0" w:color="22517D"/>
            </w:tcBorders>
            <w:shd w:val="clear" w:color="auto" w:fill="FFFFFF" w:themeFill="background1"/>
          </w:tcPr>
          <w:p w:rsidR="00351A05" w:rsidRDefault="00AB77C7">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-3,9</w:t>
            </w:r>
          </w:p>
        </w:tc>
        <w:tc>
          <w:tcPr>
            <w:tcW w:w="1417" w:type="dxa"/>
            <w:tcBorders>
              <w:top w:val="single" w:sz="4" w:space="0" w:color="22517D"/>
              <w:left w:val="single" w:sz="4" w:space="0" w:color="22517D"/>
              <w:bottom w:val="single" w:sz="4" w:space="0" w:color="22517D"/>
              <w:right w:val="single" w:sz="4" w:space="0" w:color="22517D"/>
            </w:tcBorders>
            <w:shd w:val="clear" w:color="auto" w:fill="FFFFFF" w:themeFill="background1"/>
          </w:tcPr>
          <w:p w:rsidR="00351A05" w:rsidRDefault="0066470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-4,1</w:t>
            </w:r>
          </w:p>
        </w:tc>
      </w:tr>
    </w:tbl>
    <w:p w:rsidR="00EA4EC7" w:rsidRPr="00217EAD" w:rsidRDefault="00EA4EC7" w:rsidP="005F3CCA">
      <w:pPr>
        <w:spacing w:after="40"/>
        <w:jc w:val="right"/>
        <w:rPr>
          <w:rFonts w:ascii="Calibri" w:hAnsi="Calibri"/>
          <w:color w:val="22517D"/>
          <w:sz w:val="22"/>
          <w:szCs w:val="22"/>
        </w:rPr>
      </w:pPr>
      <w:r w:rsidRPr="00217EAD">
        <w:rPr>
          <w:rFonts w:ascii="Calibri" w:hAnsi="Calibri"/>
          <w:color w:val="22517D"/>
          <w:sz w:val="22"/>
          <w:szCs w:val="22"/>
        </w:rPr>
        <w:lastRenderedPageBreak/>
        <w:t>Продовження</w:t>
      </w:r>
    </w:p>
    <w:tbl>
      <w:tblPr>
        <w:tblW w:w="9636" w:type="dxa"/>
        <w:tblInd w:w="28" w:type="dxa"/>
        <w:tblBorders>
          <w:top w:val="single" w:sz="4" w:space="0" w:color="22517D"/>
          <w:left w:val="single" w:sz="4" w:space="0" w:color="22517D"/>
          <w:bottom w:val="single" w:sz="4" w:space="0" w:color="22517D"/>
          <w:right w:val="single" w:sz="4" w:space="0" w:color="22517D"/>
          <w:insideH w:val="single" w:sz="6" w:space="0" w:color="22517D"/>
          <w:insideV w:val="single" w:sz="6" w:space="0" w:color="22517D"/>
        </w:tblBorders>
        <w:shd w:val="clear" w:color="auto" w:fill="FFFFFF" w:themeFill="background1"/>
        <w:tblLayout w:type="fixed"/>
        <w:tblCellMar>
          <w:left w:w="28" w:type="dxa"/>
          <w:right w:w="28" w:type="dxa"/>
        </w:tblCellMar>
        <w:tblLook w:val="04A0" w:firstRow="1" w:lastRow="0" w:firstColumn="1" w:lastColumn="0" w:noHBand="0" w:noVBand="1"/>
      </w:tblPr>
      <w:tblGrid>
        <w:gridCol w:w="4817"/>
        <w:gridCol w:w="1134"/>
        <w:gridCol w:w="1134"/>
        <w:gridCol w:w="1134"/>
        <w:gridCol w:w="1417"/>
      </w:tblGrid>
      <w:tr w:rsidR="00E32EE5" w:rsidTr="00E67B81">
        <w:trPr>
          <w:trHeight w:val="247"/>
        </w:trPr>
        <w:tc>
          <w:tcPr>
            <w:tcW w:w="4817" w:type="dxa"/>
            <w:vMerge w:val="restart"/>
            <w:tcBorders>
              <w:top w:val="single" w:sz="4" w:space="0" w:color="22517D"/>
              <w:left w:val="single" w:sz="4" w:space="0" w:color="22517D"/>
              <w:bottom w:val="single" w:sz="6" w:space="0" w:color="22517D"/>
              <w:right w:val="single" w:sz="6" w:space="0" w:color="22517D"/>
            </w:tcBorders>
            <w:shd w:val="clear" w:color="auto" w:fill="DDEEFE"/>
          </w:tcPr>
          <w:p w:rsidR="00E32EE5" w:rsidRPr="00133DF2" w:rsidRDefault="00E32EE5" w:rsidP="00E32EE5">
            <w:pPr>
              <w:rPr>
                <w:rFonts w:ascii="Calibri" w:hAnsi="Calibri"/>
                <w:color w:val="22517D"/>
                <w:kern w:val="2"/>
                <w:sz w:val="20"/>
                <w:szCs w:val="20"/>
                <w:lang w:val="ru-RU" w:eastAsia="en-US"/>
                <w14:ligatures w14:val="standardContextual"/>
              </w:rPr>
            </w:pPr>
          </w:p>
        </w:tc>
        <w:tc>
          <w:tcPr>
            <w:tcW w:w="3402" w:type="dxa"/>
            <w:gridSpan w:val="3"/>
            <w:tcBorders>
              <w:top w:val="single" w:sz="4" w:space="0" w:color="22517D"/>
              <w:left w:val="single" w:sz="6" w:space="0" w:color="22517D"/>
              <w:bottom w:val="single" w:sz="6" w:space="0" w:color="22517D"/>
              <w:right w:val="single" w:sz="4" w:space="0" w:color="auto"/>
            </w:tcBorders>
            <w:shd w:val="clear" w:color="auto" w:fill="DDEEFE"/>
            <w:vAlign w:val="center"/>
            <w:hideMark/>
          </w:tcPr>
          <w:p w:rsidR="00E32EE5" w:rsidRPr="00133DF2" w:rsidRDefault="00E67B81" w:rsidP="00E32EE5">
            <w:pPr>
              <w:spacing w:before="40" w:after="40"/>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Квітень</w:t>
            </w:r>
            <w:r w:rsidR="00E32EE5" w:rsidRPr="00133DF2">
              <w:rPr>
                <w:rFonts w:ascii="Calibri" w:hAnsi="Calibri"/>
                <w:b/>
                <w:bCs/>
                <w:color w:val="22517D"/>
                <w:kern w:val="2"/>
                <w:sz w:val="20"/>
                <w:szCs w:val="20"/>
                <w:lang w:eastAsia="en-US"/>
                <w14:ligatures w14:val="standardContextual"/>
              </w:rPr>
              <w:t xml:space="preserve"> 202</w:t>
            </w:r>
            <w:r w:rsidR="00E32EE5">
              <w:rPr>
                <w:rFonts w:ascii="Calibri" w:hAnsi="Calibri"/>
                <w:b/>
                <w:bCs/>
                <w:color w:val="22517D"/>
                <w:kern w:val="2"/>
                <w:sz w:val="20"/>
                <w:szCs w:val="20"/>
                <w:lang w:eastAsia="en-US"/>
                <w14:ligatures w14:val="standardContextual"/>
              </w:rPr>
              <w:t>5</w:t>
            </w:r>
            <w:r w:rsidR="00E32EE5" w:rsidRPr="00133DF2">
              <w:rPr>
                <w:rFonts w:ascii="Calibri" w:hAnsi="Calibri"/>
                <w:b/>
                <w:bCs/>
                <w:color w:val="22517D"/>
                <w:kern w:val="2"/>
                <w:sz w:val="20"/>
                <w:szCs w:val="20"/>
                <w:lang w:eastAsia="en-US"/>
                <w14:ligatures w14:val="standardContextual"/>
              </w:rPr>
              <w:t xml:space="preserve"> до</w:t>
            </w:r>
          </w:p>
        </w:tc>
        <w:tc>
          <w:tcPr>
            <w:tcW w:w="1417" w:type="dxa"/>
            <w:tcBorders>
              <w:top w:val="single" w:sz="4" w:space="0" w:color="auto"/>
              <w:left w:val="single" w:sz="4" w:space="0" w:color="auto"/>
              <w:bottom w:val="nil"/>
              <w:right w:val="single" w:sz="4" w:space="0" w:color="auto"/>
            </w:tcBorders>
            <w:shd w:val="clear" w:color="auto" w:fill="DDEEFE"/>
          </w:tcPr>
          <w:p w:rsidR="00E32EE5" w:rsidRDefault="00E32EE5" w:rsidP="00E32EE5">
            <w:pPr>
              <w:spacing w:before="40" w:after="40"/>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Січень</w:t>
            </w:r>
            <w:r w:rsidRPr="00351A05">
              <w:rPr>
                <w:rFonts w:ascii="Calibri" w:hAnsi="Calibri"/>
                <w:b/>
                <w:bCs/>
                <w:color w:val="22517D"/>
                <w:kern w:val="2"/>
                <w:sz w:val="20"/>
                <w:szCs w:val="20"/>
                <w:lang w:eastAsia="en-US"/>
                <w14:ligatures w14:val="standardContextual"/>
              </w:rPr>
              <w:t>–</w:t>
            </w:r>
            <w:r w:rsidR="00E67B81">
              <w:rPr>
                <w:rFonts w:ascii="Calibri" w:hAnsi="Calibri"/>
                <w:b/>
                <w:bCs/>
                <w:color w:val="22517D"/>
                <w:kern w:val="2"/>
                <w:sz w:val="20"/>
                <w:szCs w:val="20"/>
                <w:lang w:eastAsia="en-US"/>
                <w14:ligatures w14:val="standardContextual"/>
              </w:rPr>
              <w:t>квітень</w:t>
            </w:r>
            <w:r>
              <w:rPr>
                <w:rFonts w:ascii="Calibri" w:hAnsi="Calibri"/>
                <w:b/>
                <w:bCs/>
                <w:color w:val="22517D"/>
                <w:kern w:val="2"/>
                <w:sz w:val="20"/>
                <w:szCs w:val="20"/>
                <w:lang w:eastAsia="en-US"/>
                <w14:ligatures w14:val="standardContextual"/>
              </w:rPr>
              <w:t xml:space="preserve"> 2025 до</w:t>
            </w:r>
          </w:p>
        </w:tc>
      </w:tr>
      <w:tr w:rsidR="00E32EE5" w:rsidTr="00E67B81">
        <w:tc>
          <w:tcPr>
            <w:tcW w:w="4817" w:type="dxa"/>
            <w:vMerge/>
            <w:tcBorders>
              <w:top w:val="single" w:sz="4" w:space="0" w:color="22517D"/>
              <w:left w:val="single" w:sz="4" w:space="0" w:color="22517D"/>
              <w:bottom w:val="single" w:sz="6" w:space="0" w:color="22517D"/>
              <w:right w:val="single" w:sz="6" w:space="0" w:color="22517D"/>
            </w:tcBorders>
            <w:shd w:val="clear" w:color="auto" w:fill="FFFFFF" w:themeFill="background1"/>
            <w:vAlign w:val="center"/>
            <w:hideMark/>
          </w:tcPr>
          <w:p w:rsidR="00E32EE5" w:rsidRPr="00133DF2" w:rsidRDefault="00E32EE5" w:rsidP="00E32EE5">
            <w:pPr>
              <w:rPr>
                <w:rFonts w:ascii="Calibri" w:hAnsi="Calibri"/>
                <w:color w:val="22517D"/>
                <w:kern w:val="2"/>
                <w:sz w:val="20"/>
                <w:szCs w:val="20"/>
                <w:lang w:val="ru-RU" w:eastAsia="en-US"/>
                <w14:ligatures w14:val="standardContextual"/>
              </w:rPr>
            </w:pPr>
          </w:p>
        </w:tc>
        <w:tc>
          <w:tcPr>
            <w:tcW w:w="1134" w:type="dxa"/>
            <w:tcBorders>
              <w:top w:val="single" w:sz="6" w:space="0" w:color="22517D"/>
              <w:left w:val="single" w:sz="6" w:space="0" w:color="22517D"/>
              <w:bottom w:val="single" w:sz="6" w:space="0" w:color="22517D"/>
              <w:right w:val="single" w:sz="6" w:space="0" w:color="22517D"/>
            </w:tcBorders>
            <w:shd w:val="clear" w:color="auto" w:fill="DDEEFE"/>
            <w:vAlign w:val="center"/>
            <w:hideMark/>
          </w:tcPr>
          <w:p w:rsidR="00E32EE5" w:rsidRPr="00133DF2" w:rsidRDefault="00E67B81" w:rsidP="00E32EE5">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березня</w:t>
            </w:r>
            <w:r w:rsidR="00E32EE5" w:rsidRPr="00133DF2">
              <w:rPr>
                <w:rFonts w:ascii="Calibri" w:hAnsi="Calibri"/>
                <w:b/>
                <w:bCs/>
                <w:color w:val="22517D"/>
                <w:kern w:val="2"/>
                <w:sz w:val="20"/>
                <w:szCs w:val="20"/>
                <w:lang w:eastAsia="en-US"/>
                <w14:ligatures w14:val="standardContextual"/>
              </w:rPr>
              <w:t xml:space="preserve"> </w:t>
            </w:r>
          </w:p>
          <w:p w:rsidR="00E32EE5" w:rsidRPr="00133DF2" w:rsidRDefault="00E32EE5" w:rsidP="00E32EE5">
            <w:pPr>
              <w:jc w:val="center"/>
              <w:rPr>
                <w:rFonts w:ascii="Calibri" w:hAnsi="Calibri"/>
                <w:b/>
                <w:bCs/>
                <w:color w:val="22517D"/>
                <w:kern w:val="2"/>
                <w:sz w:val="20"/>
                <w:szCs w:val="20"/>
                <w:lang w:eastAsia="en-US"/>
                <w14:ligatures w14:val="standardContextual"/>
              </w:rPr>
            </w:pPr>
            <w:r w:rsidRPr="00133DF2">
              <w:rPr>
                <w:rFonts w:ascii="Calibri" w:hAnsi="Calibri"/>
                <w:b/>
                <w:bCs/>
                <w:color w:val="22517D"/>
                <w:kern w:val="2"/>
                <w:sz w:val="20"/>
                <w:szCs w:val="20"/>
                <w:lang w:eastAsia="en-US"/>
                <w14:ligatures w14:val="standardContextual"/>
              </w:rPr>
              <w:t>202</w:t>
            </w:r>
            <w:r>
              <w:rPr>
                <w:rFonts w:ascii="Calibri" w:hAnsi="Calibri"/>
                <w:b/>
                <w:bCs/>
                <w:color w:val="22517D"/>
                <w:kern w:val="2"/>
                <w:sz w:val="20"/>
                <w:szCs w:val="20"/>
                <w:lang w:eastAsia="en-US"/>
                <w14:ligatures w14:val="standardContextual"/>
              </w:rPr>
              <w:t>5</w:t>
            </w:r>
          </w:p>
        </w:tc>
        <w:tc>
          <w:tcPr>
            <w:tcW w:w="1134" w:type="dxa"/>
            <w:tcBorders>
              <w:top w:val="single" w:sz="6" w:space="0" w:color="22517D"/>
              <w:left w:val="single" w:sz="6" w:space="0" w:color="22517D"/>
              <w:bottom w:val="single" w:sz="6" w:space="0" w:color="22517D"/>
              <w:right w:val="single" w:sz="6" w:space="0" w:color="22517D"/>
            </w:tcBorders>
            <w:shd w:val="clear" w:color="auto" w:fill="DDEEFE"/>
            <w:hideMark/>
          </w:tcPr>
          <w:p w:rsidR="00621AE3" w:rsidRDefault="00621AE3" w:rsidP="00E32EE5">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грудня</w:t>
            </w:r>
          </w:p>
          <w:p w:rsidR="00E32EE5" w:rsidRDefault="00E32EE5" w:rsidP="00E32EE5">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 xml:space="preserve"> 2024</w:t>
            </w:r>
          </w:p>
        </w:tc>
        <w:tc>
          <w:tcPr>
            <w:tcW w:w="1134" w:type="dxa"/>
            <w:tcBorders>
              <w:top w:val="single" w:sz="6" w:space="0" w:color="22517D"/>
              <w:left w:val="single" w:sz="6" w:space="0" w:color="22517D"/>
              <w:bottom w:val="single" w:sz="6" w:space="0" w:color="22517D"/>
              <w:right w:val="single" w:sz="4" w:space="0" w:color="auto"/>
            </w:tcBorders>
            <w:shd w:val="clear" w:color="auto" w:fill="DDEEFE"/>
          </w:tcPr>
          <w:p w:rsidR="00E32EE5" w:rsidRDefault="00E67B81" w:rsidP="00E32EE5">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квітня</w:t>
            </w:r>
          </w:p>
          <w:p w:rsidR="00E32EE5" w:rsidRDefault="00E32EE5" w:rsidP="00E32EE5">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2024</w:t>
            </w:r>
          </w:p>
        </w:tc>
        <w:tc>
          <w:tcPr>
            <w:tcW w:w="1417" w:type="dxa"/>
            <w:tcBorders>
              <w:top w:val="nil"/>
              <w:left w:val="single" w:sz="4" w:space="0" w:color="auto"/>
              <w:bottom w:val="single" w:sz="4" w:space="0" w:color="auto"/>
              <w:right w:val="single" w:sz="4" w:space="0" w:color="auto"/>
            </w:tcBorders>
            <w:shd w:val="clear" w:color="auto" w:fill="DDEEFE"/>
          </w:tcPr>
          <w:p w:rsidR="00E32EE5" w:rsidRDefault="00E32EE5" w:rsidP="00E32EE5">
            <w:pPr>
              <w:jc w:val="center"/>
              <w:rPr>
                <w:rFonts w:ascii="Calibri" w:hAnsi="Calibri"/>
                <w:b/>
                <w:bCs/>
                <w:color w:val="22517D"/>
                <w:kern w:val="2"/>
                <w:sz w:val="20"/>
                <w:szCs w:val="20"/>
                <w:lang w:eastAsia="en-US"/>
                <w14:ligatures w14:val="standardContextual"/>
              </w:rPr>
            </w:pPr>
            <w:r>
              <w:rPr>
                <w:rFonts w:ascii="Calibri" w:hAnsi="Calibri"/>
                <w:b/>
                <w:bCs/>
                <w:color w:val="22517D"/>
                <w:kern w:val="2"/>
                <w:sz w:val="20"/>
                <w:szCs w:val="20"/>
                <w:lang w:eastAsia="en-US"/>
                <w14:ligatures w14:val="standardContextual"/>
              </w:rPr>
              <w:t>січня</w:t>
            </w:r>
            <w:r w:rsidRPr="00351A05">
              <w:rPr>
                <w:rFonts w:ascii="Calibri" w:hAnsi="Calibri"/>
                <w:b/>
                <w:bCs/>
                <w:color w:val="22517D"/>
                <w:kern w:val="2"/>
                <w:sz w:val="20"/>
                <w:szCs w:val="20"/>
                <w:lang w:eastAsia="en-US"/>
                <w14:ligatures w14:val="standardContextual"/>
              </w:rPr>
              <w:t>–</w:t>
            </w:r>
            <w:r w:rsidR="00E67B81">
              <w:rPr>
                <w:rFonts w:ascii="Calibri" w:hAnsi="Calibri"/>
                <w:b/>
                <w:bCs/>
                <w:color w:val="22517D"/>
                <w:kern w:val="2"/>
                <w:sz w:val="20"/>
                <w:szCs w:val="20"/>
                <w:lang w:eastAsia="en-US"/>
                <w14:ligatures w14:val="standardContextual"/>
              </w:rPr>
              <w:t>квітня</w:t>
            </w:r>
            <w:r>
              <w:rPr>
                <w:rFonts w:ascii="Calibri" w:hAnsi="Calibri"/>
                <w:b/>
                <w:bCs/>
                <w:color w:val="22517D"/>
                <w:kern w:val="2"/>
                <w:sz w:val="20"/>
                <w:szCs w:val="20"/>
                <w:lang w:eastAsia="en-US"/>
                <w14:ligatures w14:val="standardContextual"/>
              </w:rPr>
              <w:t xml:space="preserve"> 2024</w:t>
            </w:r>
          </w:p>
        </w:tc>
      </w:tr>
      <w:tr w:rsidR="00351A05" w:rsidTr="00E67B81">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Житло, вода, електроенергія, газ та інші види палива</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67B81">
            <w:pPr>
              <w:ind w:right="170"/>
              <w:jc w:val="right"/>
              <w:rPr>
                <w:rFonts w:ascii="Calibri" w:hAnsi="Calibri"/>
                <w:b/>
                <w:color w:val="22517D"/>
                <w:kern w:val="2"/>
                <w:sz w:val="20"/>
                <w:szCs w:val="20"/>
                <w:lang w:eastAsia="en-US"/>
                <w14:ligatures w14:val="standardContextual"/>
              </w:rPr>
            </w:pPr>
            <w:r>
              <w:rPr>
                <w:rFonts w:ascii="Calibri" w:hAnsi="Calibri"/>
                <w:b/>
                <w:color w:val="22517D"/>
                <w:kern w:val="2"/>
                <w:sz w:val="20"/>
                <w:szCs w:val="20"/>
                <w:lang w:eastAsia="en-US"/>
                <w14:ligatures w14:val="standardContextual"/>
              </w:rPr>
              <w:t>0,0</w:t>
            </w:r>
          </w:p>
        </w:tc>
        <w:tc>
          <w:tcPr>
            <w:tcW w:w="1134" w:type="dxa"/>
            <w:tcBorders>
              <w:top w:val="single" w:sz="4" w:space="0" w:color="auto"/>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7005C">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1,2</w:t>
            </w:r>
          </w:p>
        </w:tc>
        <w:tc>
          <w:tcPr>
            <w:tcW w:w="1134" w:type="dxa"/>
            <w:tcBorders>
              <w:top w:val="single" w:sz="4" w:space="0" w:color="auto"/>
              <w:left w:val="single" w:sz="6" w:space="0" w:color="22517D"/>
              <w:bottom w:val="single" w:sz="6" w:space="0" w:color="22517D"/>
              <w:right w:val="single" w:sz="6" w:space="0" w:color="22517D"/>
            </w:tcBorders>
            <w:shd w:val="clear" w:color="auto" w:fill="FFFFFF" w:themeFill="background1"/>
          </w:tcPr>
          <w:p w:rsidR="00351A05" w:rsidRDefault="000817E9">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20,1</w:t>
            </w:r>
          </w:p>
        </w:tc>
        <w:tc>
          <w:tcPr>
            <w:tcW w:w="1417" w:type="dxa"/>
            <w:tcBorders>
              <w:top w:val="single" w:sz="4" w:space="0" w:color="auto"/>
              <w:left w:val="single" w:sz="6" w:space="0" w:color="22517D"/>
              <w:bottom w:val="single" w:sz="6" w:space="0" w:color="22517D"/>
              <w:right w:val="single" w:sz="6" w:space="0" w:color="22517D"/>
            </w:tcBorders>
            <w:shd w:val="clear" w:color="auto" w:fill="FFFFFF" w:themeFill="background1"/>
          </w:tcPr>
          <w:p w:rsidR="00351A05" w:rsidRDefault="00664705">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19,7</w:t>
            </w:r>
          </w:p>
        </w:tc>
      </w:tr>
      <w:tr w:rsidR="00351A05" w:rsidTr="00E67B81">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Утримання та ремонт житла</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67B81">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0,3</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7005C">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1,6</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rsidR="00351A05" w:rsidRDefault="000817E9">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3,3</w:t>
            </w:r>
          </w:p>
        </w:tc>
        <w:tc>
          <w:tcPr>
            <w:tcW w:w="1417" w:type="dxa"/>
            <w:tcBorders>
              <w:top w:val="single" w:sz="6" w:space="0" w:color="22517D"/>
              <w:left w:val="single" w:sz="6" w:space="0" w:color="22517D"/>
              <w:bottom w:val="single" w:sz="6" w:space="0" w:color="22517D"/>
              <w:right w:val="single" w:sz="6" w:space="0" w:color="22517D"/>
            </w:tcBorders>
            <w:shd w:val="clear" w:color="auto" w:fill="FFFFFF" w:themeFill="background1"/>
          </w:tcPr>
          <w:p w:rsidR="00351A05" w:rsidRDefault="0066470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3,6</w:t>
            </w:r>
          </w:p>
        </w:tc>
      </w:tr>
      <w:tr w:rsidR="00351A05" w:rsidTr="00E67B81">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Водопостачання</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67B81">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0,0</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7005C">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0,7</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rsidR="00351A05" w:rsidRDefault="000817E9">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0,7</w:t>
            </w:r>
          </w:p>
        </w:tc>
        <w:tc>
          <w:tcPr>
            <w:tcW w:w="1417" w:type="dxa"/>
            <w:tcBorders>
              <w:top w:val="single" w:sz="6" w:space="0" w:color="22517D"/>
              <w:left w:val="single" w:sz="6" w:space="0" w:color="22517D"/>
              <w:bottom w:val="single" w:sz="6" w:space="0" w:color="22517D"/>
              <w:right w:val="single" w:sz="6" w:space="0" w:color="22517D"/>
            </w:tcBorders>
            <w:shd w:val="clear" w:color="auto" w:fill="FFFFFF" w:themeFill="background1"/>
          </w:tcPr>
          <w:p w:rsidR="00351A05" w:rsidRDefault="0066470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0,7</w:t>
            </w:r>
          </w:p>
        </w:tc>
      </w:tr>
      <w:tr w:rsidR="00351A05" w:rsidTr="00E67B81">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Прибирання сміття</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67B81">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0,0</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7005C">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1,6</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rsidR="00351A05" w:rsidRDefault="000817E9">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10,7</w:t>
            </w:r>
          </w:p>
        </w:tc>
        <w:tc>
          <w:tcPr>
            <w:tcW w:w="1417" w:type="dxa"/>
            <w:tcBorders>
              <w:top w:val="single" w:sz="6" w:space="0" w:color="22517D"/>
              <w:left w:val="single" w:sz="6" w:space="0" w:color="22517D"/>
              <w:bottom w:val="single" w:sz="6" w:space="0" w:color="22517D"/>
              <w:right w:val="single" w:sz="6" w:space="0" w:color="22517D"/>
            </w:tcBorders>
            <w:shd w:val="clear" w:color="auto" w:fill="FFFFFF" w:themeFill="background1"/>
          </w:tcPr>
          <w:p w:rsidR="00351A05" w:rsidRDefault="0066470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10,4</w:t>
            </w:r>
          </w:p>
        </w:tc>
      </w:tr>
      <w:tr w:rsidR="00351A05" w:rsidTr="00E67B81">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Каналізація</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67B81">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0,0</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7005C">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0,6</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rsidR="00351A05" w:rsidRDefault="000817E9">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0,6</w:t>
            </w:r>
          </w:p>
        </w:tc>
        <w:tc>
          <w:tcPr>
            <w:tcW w:w="1417" w:type="dxa"/>
            <w:tcBorders>
              <w:top w:val="single" w:sz="6" w:space="0" w:color="22517D"/>
              <w:left w:val="single" w:sz="6" w:space="0" w:color="22517D"/>
              <w:bottom w:val="single" w:sz="6" w:space="0" w:color="22517D"/>
              <w:right w:val="single" w:sz="6" w:space="0" w:color="22517D"/>
            </w:tcBorders>
            <w:shd w:val="clear" w:color="auto" w:fill="FFFFFF" w:themeFill="background1"/>
          </w:tcPr>
          <w:p w:rsidR="00351A05" w:rsidRDefault="0066470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0,6</w:t>
            </w:r>
          </w:p>
        </w:tc>
      </w:tr>
      <w:tr w:rsidR="00351A05" w:rsidTr="00E67B81">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Послуги з управління багатоквартирними будинками</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67B81">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0,1</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7005C">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10,3</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rsidR="00351A05" w:rsidRDefault="000817E9">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18,9</w:t>
            </w:r>
          </w:p>
        </w:tc>
        <w:tc>
          <w:tcPr>
            <w:tcW w:w="1417" w:type="dxa"/>
            <w:tcBorders>
              <w:top w:val="single" w:sz="6" w:space="0" w:color="22517D"/>
              <w:left w:val="single" w:sz="6" w:space="0" w:color="22517D"/>
              <w:bottom w:val="single" w:sz="6" w:space="0" w:color="22517D"/>
              <w:right w:val="single" w:sz="6" w:space="0" w:color="22517D"/>
            </w:tcBorders>
            <w:shd w:val="clear" w:color="auto" w:fill="FFFFFF" w:themeFill="background1"/>
          </w:tcPr>
          <w:p w:rsidR="00351A05" w:rsidRDefault="0066470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14,5</w:t>
            </w:r>
          </w:p>
        </w:tc>
      </w:tr>
      <w:tr w:rsidR="00351A05" w:rsidTr="00E67B81">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Електроенергія</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67B81">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0,0</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7005C">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0,0</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rsidR="00351A05" w:rsidRDefault="000817E9">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63,6</w:t>
            </w:r>
          </w:p>
        </w:tc>
        <w:tc>
          <w:tcPr>
            <w:tcW w:w="1417" w:type="dxa"/>
            <w:tcBorders>
              <w:top w:val="single" w:sz="6" w:space="0" w:color="22517D"/>
              <w:left w:val="single" w:sz="6" w:space="0" w:color="22517D"/>
              <w:bottom w:val="single" w:sz="6" w:space="0" w:color="22517D"/>
              <w:right w:val="single" w:sz="6" w:space="0" w:color="22517D"/>
            </w:tcBorders>
            <w:shd w:val="clear" w:color="auto" w:fill="FFFFFF" w:themeFill="background1"/>
          </w:tcPr>
          <w:p w:rsidR="00351A05" w:rsidRDefault="0066470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63,6</w:t>
            </w:r>
          </w:p>
        </w:tc>
      </w:tr>
      <w:tr w:rsidR="00351A05" w:rsidTr="00E67B81">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Природний газ</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67B81">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0,0</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7005C">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0,0</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rsidR="00351A05" w:rsidRDefault="000817E9">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0,0</w:t>
            </w:r>
          </w:p>
        </w:tc>
        <w:tc>
          <w:tcPr>
            <w:tcW w:w="1417" w:type="dxa"/>
            <w:tcBorders>
              <w:top w:val="single" w:sz="6" w:space="0" w:color="22517D"/>
              <w:left w:val="single" w:sz="6" w:space="0" w:color="22517D"/>
              <w:bottom w:val="single" w:sz="6" w:space="0" w:color="22517D"/>
              <w:right w:val="single" w:sz="6" w:space="0" w:color="22517D"/>
            </w:tcBorders>
            <w:shd w:val="clear" w:color="auto" w:fill="FFFFFF" w:themeFill="background1"/>
          </w:tcPr>
          <w:p w:rsidR="00351A05" w:rsidRDefault="0066470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0,0</w:t>
            </w:r>
          </w:p>
        </w:tc>
      </w:tr>
      <w:tr w:rsidR="00351A05" w:rsidTr="00E67B81">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Гаряча вода, опалення</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67B81">
            <w:pPr>
              <w:ind w:right="170"/>
              <w:jc w:val="right"/>
              <w:rPr>
                <w:rFonts w:ascii="Calibri" w:hAnsi="Calibri"/>
                <w:color w:val="22517D"/>
                <w:kern w:val="2"/>
                <w:sz w:val="20"/>
                <w:szCs w:val="20"/>
                <w:lang w:eastAsia="en-US"/>
                <w14:ligatures w14:val="standardContextual"/>
              </w:rPr>
            </w:pPr>
            <w:r>
              <w:rPr>
                <w:rFonts w:ascii="Calibri" w:hAnsi="Calibri"/>
                <w:color w:val="22517D"/>
                <w:kern w:val="2"/>
                <w:sz w:val="20"/>
                <w:szCs w:val="20"/>
                <w:lang w:eastAsia="en-US"/>
                <w14:ligatures w14:val="standardContextual"/>
              </w:rPr>
              <w:t>0,0</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7005C">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0,0</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rsidR="00351A05" w:rsidRDefault="000817E9">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0,0</w:t>
            </w:r>
          </w:p>
        </w:tc>
        <w:tc>
          <w:tcPr>
            <w:tcW w:w="1417" w:type="dxa"/>
            <w:tcBorders>
              <w:top w:val="single" w:sz="6" w:space="0" w:color="22517D"/>
              <w:left w:val="single" w:sz="6" w:space="0" w:color="22517D"/>
              <w:bottom w:val="single" w:sz="6" w:space="0" w:color="22517D"/>
              <w:right w:val="single" w:sz="6" w:space="0" w:color="22517D"/>
            </w:tcBorders>
            <w:shd w:val="clear" w:color="auto" w:fill="FFFFFF" w:themeFill="background1"/>
          </w:tcPr>
          <w:p w:rsidR="00351A05" w:rsidRDefault="0066470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0,0</w:t>
            </w:r>
          </w:p>
        </w:tc>
      </w:tr>
      <w:tr w:rsidR="00351A05" w:rsidTr="00E67B81">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Предмети домашнього вжитку, побутова техніка та поточне утримання житла</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67B81">
            <w:pPr>
              <w:ind w:right="170"/>
              <w:jc w:val="right"/>
              <w:rPr>
                <w:rFonts w:ascii="Calibri" w:hAnsi="Calibri"/>
                <w:b/>
                <w:color w:val="22517D"/>
                <w:kern w:val="2"/>
                <w:sz w:val="20"/>
                <w:szCs w:val="20"/>
                <w:lang w:eastAsia="en-US"/>
                <w14:ligatures w14:val="standardContextual"/>
              </w:rPr>
            </w:pPr>
            <w:r>
              <w:rPr>
                <w:rFonts w:ascii="Calibri" w:hAnsi="Calibri"/>
                <w:b/>
                <w:color w:val="22517D"/>
                <w:kern w:val="2"/>
                <w:sz w:val="20"/>
                <w:szCs w:val="20"/>
                <w:lang w:eastAsia="en-US"/>
                <w14:ligatures w14:val="standardContextual"/>
              </w:rPr>
              <w:t>-0,3</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7005C">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0,3</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Default="000817E9" w:rsidP="0085476F">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1,7</w:t>
            </w:r>
          </w:p>
        </w:tc>
        <w:tc>
          <w:tcPr>
            <w:tcW w:w="141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Default="00664705" w:rsidP="002313F9">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2,0</w:t>
            </w:r>
          </w:p>
        </w:tc>
      </w:tr>
      <w:tr w:rsidR="00351A05" w:rsidTr="00E67B81">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Охорона здоров’я</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67B81">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0,0</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7005C">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4,6</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rsidR="00351A05" w:rsidRDefault="000817E9">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13,5</w:t>
            </w:r>
          </w:p>
        </w:tc>
        <w:tc>
          <w:tcPr>
            <w:tcW w:w="1417" w:type="dxa"/>
            <w:tcBorders>
              <w:top w:val="single" w:sz="6" w:space="0" w:color="22517D"/>
              <w:left w:val="single" w:sz="6" w:space="0" w:color="22517D"/>
              <w:bottom w:val="single" w:sz="6" w:space="0" w:color="22517D"/>
              <w:right w:val="single" w:sz="6" w:space="0" w:color="22517D"/>
            </w:tcBorders>
            <w:shd w:val="clear" w:color="auto" w:fill="FFFFFF" w:themeFill="background1"/>
          </w:tcPr>
          <w:p w:rsidR="00351A05" w:rsidRDefault="00664705">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14,1</w:t>
            </w:r>
          </w:p>
        </w:tc>
      </w:tr>
      <w:tr w:rsidR="00351A05" w:rsidTr="00E67B81">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vAlign w:val="bottom"/>
            <w:hideMark/>
          </w:tcPr>
          <w:p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Фармацевтична продукція, медичні товари та обладнання</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67B81">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-0,3</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7005C">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4,7</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Default="000817E9" w:rsidP="006C199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13,9</w:t>
            </w:r>
          </w:p>
        </w:tc>
        <w:tc>
          <w:tcPr>
            <w:tcW w:w="1417"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Default="00664705" w:rsidP="002313F9">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15,0</w:t>
            </w:r>
          </w:p>
        </w:tc>
      </w:tr>
      <w:tr w:rsidR="00351A05" w:rsidTr="00E67B81">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Амбулаторні послуги</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67B81">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1,0</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7005C">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4,9</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rsidR="00351A05" w:rsidRDefault="000817E9">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15,6</w:t>
            </w:r>
          </w:p>
        </w:tc>
        <w:tc>
          <w:tcPr>
            <w:tcW w:w="1417" w:type="dxa"/>
            <w:tcBorders>
              <w:top w:val="single" w:sz="6" w:space="0" w:color="22517D"/>
              <w:left w:val="single" w:sz="6" w:space="0" w:color="22517D"/>
              <w:bottom w:val="single" w:sz="6" w:space="0" w:color="22517D"/>
              <w:right w:val="single" w:sz="6" w:space="0" w:color="22517D"/>
            </w:tcBorders>
            <w:shd w:val="clear" w:color="auto" w:fill="FFFFFF" w:themeFill="background1"/>
          </w:tcPr>
          <w:p w:rsidR="00351A05" w:rsidRDefault="0066470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15,7</w:t>
            </w:r>
          </w:p>
        </w:tc>
      </w:tr>
      <w:tr w:rsidR="00351A05" w:rsidTr="00E67B81">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Транспорт</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67B81">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-0,3</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7005C">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1,9</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rsidR="00351A05" w:rsidRDefault="000817E9">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6,9</w:t>
            </w:r>
          </w:p>
        </w:tc>
        <w:tc>
          <w:tcPr>
            <w:tcW w:w="1417" w:type="dxa"/>
            <w:tcBorders>
              <w:top w:val="single" w:sz="6" w:space="0" w:color="22517D"/>
              <w:left w:val="single" w:sz="6" w:space="0" w:color="22517D"/>
              <w:bottom w:val="single" w:sz="6" w:space="0" w:color="22517D"/>
              <w:right w:val="single" w:sz="6" w:space="0" w:color="22517D"/>
            </w:tcBorders>
            <w:shd w:val="clear" w:color="auto" w:fill="FFFFFF" w:themeFill="background1"/>
          </w:tcPr>
          <w:p w:rsidR="00351A05" w:rsidRDefault="00664705">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9,4</w:t>
            </w:r>
          </w:p>
        </w:tc>
      </w:tr>
      <w:tr w:rsidR="00351A05" w:rsidTr="00E67B81">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Паливо та мастила</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67B81">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-2,2</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7005C">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0,0</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rsidR="00351A05" w:rsidRDefault="000817E9">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3,7</w:t>
            </w:r>
          </w:p>
        </w:tc>
        <w:tc>
          <w:tcPr>
            <w:tcW w:w="1417" w:type="dxa"/>
            <w:tcBorders>
              <w:top w:val="single" w:sz="6" w:space="0" w:color="22517D"/>
              <w:left w:val="single" w:sz="6" w:space="0" w:color="22517D"/>
              <w:bottom w:val="single" w:sz="6" w:space="0" w:color="22517D"/>
              <w:right w:val="single" w:sz="6" w:space="0" w:color="22517D"/>
            </w:tcBorders>
            <w:shd w:val="clear" w:color="auto" w:fill="FFFFFF" w:themeFill="background1"/>
          </w:tcPr>
          <w:p w:rsidR="00351A05" w:rsidRDefault="0066470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9,8</w:t>
            </w:r>
          </w:p>
        </w:tc>
      </w:tr>
      <w:tr w:rsidR="00351A05" w:rsidTr="00E67B81">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rsidR="00351A05" w:rsidRPr="00133DF2" w:rsidRDefault="00351A05">
            <w:pPr>
              <w:ind w:left="22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Транспортні послуги</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67B81">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0,9</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7005C">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6,0</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rsidR="00351A05" w:rsidRDefault="000817E9">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13,9</w:t>
            </w:r>
          </w:p>
        </w:tc>
        <w:tc>
          <w:tcPr>
            <w:tcW w:w="1417" w:type="dxa"/>
            <w:tcBorders>
              <w:top w:val="single" w:sz="6" w:space="0" w:color="22517D"/>
              <w:left w:val="single" w:sz="6" w:space="0" w:color="22517D"/>
              <w:bottom w:val="single" w:sz="6" w:space="0" w:color="22517D"/>
              <w:right w:val="single" w:sz="6" w:space="0" w:color="22517D"/>
            </w:tcBorders>
            <w:shd w:val="clear" w:color="auto" w:fill="FFFFFF" w:themeFill="background1"/>
          </w:tcPr>
          <w:p w:rsidR="00351A05" w:rsidRDefault="0066470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12,9</w:t>
            </w:r>
          </w:p>
        </w:tc>
      </w:tr>
      <w:tr w:rsidR="00351A05" w:rsidTr="00E67B81">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залізничний пасажирський транспорт</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67B81">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0,8</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7005C">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4,8</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rsidR="00351A05" w:rsidRDefault="00D14C5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5,7</w:t>
            </w:r>
          </w:p>
        </w:tc>
        <w:tc>
          <w:tcPr>
            <w:tcW w:w="1417" w:type="dxa"/>
            <w:tcBorders>
              <w:top w:val="single" w:sz="6" w:space="0" w:color="22517D"/>
              <w:left w:val="single" w:sz="6" w:space="0" w:color="22517D"/>
              <w:bottom w:val="single" w:sz="6" w:space="0" w:color="22517D"/>
              <w:right w:val="single" w:sz="6" w:space="0" w:color="22517D"/>
            </w:tcBorders>
            <w:shd w:val="clear" w:color="auto" w:fill="FFFFFF" w:themeFill="background1"/>
          </w:tcPr>
          <w:p w:rsidR="00351A05" w:rsidRDefault="0066470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4,5</w:t>
            </w:r>
          </w:p>
        </w:tc>
      </w:tr>
      <w:tr w:rsidR="00351A05" w:rsidTr="00E67B81">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rsidR="00351A05" w:rsidRPr="00133DF2" w:rsidRDefault="00351A05">
            <w:pPr>
              <w:ind w:left="397"/>
              <w:rPr>
                <w:rFonts w:ascii="Calibri" w:hAnsi="Calibri"/>
                <w:color w:val="22517D"/>
                <w:kern w:val="2"/>
                <w:sz w:val="20"/>
                <w:szCs w:val="20"/>
                <w:lang w:eastAsia="en-US"/>
                <w14:ligatures w14:val="standardContextual"/>
              </w:rPr>
            </w:pPr>
            <w:r w:rsidRPr="00133DF2">
              <w:rPr>
                <w:rFonts w:ascii="Calibri" w:hAnsi="Calibri"/>
                <w:color w:val="22517D"/>
                <w:kern w:val="2"/>
                <w:sz w:val="20"/>
                <w:szCs w:val="20"/>
                <w:lang w:eastAsia="en-US"/>
                <w14:ligatures w14:val="standardContextual"/>
              </w:rPr>
              <w:t>автодорожній пасажирський транспорт</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67B81">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0,9</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7005C">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6,1</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rsidR="00351A05" w:rsidRDefault="00664705">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14,3</w:t>
            </w:r>
          </w:p>
        </w:tc>
        <w:tc>
          <w:tcPr>
            <w:tcW w:w="1417" w:type="dxa"/>
            <w:tcBorders>
              <w:top w:val="single" w:sz="6" w:space="0" w:color="22517D"/>
              <w:left w:val="single" w:sz="6" w:space="0" w:color="22517D"/>
              <w:bottom w:val="single" w:sz="6" w:space="0" w:color="22517D"/>
              <w:right w:val="single" w:sz="6" w:space="0" w:color="22517D"/>
            </w:tcBorders>
            <w:shd w:val="clear" w:color="auto" w:fill="FFFFFF" w:themeFill="background1"/>
          </w:tcPr>
          <w:p w:rsidR="00351A05" w:rsidRDefault="00042BD4">
            <w:pPr>
              <w:ind w:right="170"/>
              <w:jc w:val="right"/>
              <w:rPr>
                <w:rFonts w:ascii="Calibri" w:hAnsi="Calibri"/>
                <w:color w:val="22517D"/>
                <w:kern w:val="2"/>
                <w:sz w:val="20"/>
                <w:szCs w:val="20"/>
                <w:lang w:val="ru-RU" w:eastAsia="en-US"/>
                <w14:ligatures w14:val="standardContextual"/>
              </w:rPr>
            </w:pPr>
            <w:r>
              <w:rPr>
                <w:rFonts w:ascii="Calibri" w:hAnsi="Calibri"/>
                <w:color w:val="22517D"/>
                <w:kern w:val="2"/>
                <w:sz w:val="20"/>
                <w:szCs w:val="20"/>
                <w:lang w:val="ru-RU" w:eastAsia="en-US"/>
                <w14:ligatures w14:val="standardContextual"/>
              </w:rPr>
              <w:t>13,4</w:t>
            </w:r>
          </w:p>
        </w:tc>
      </w:tr>
      <w:tr w:rsidR="00351A05" w:rsidTr="00E67B81">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Зв’язок</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67B81">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-0,2</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7005C">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9,4</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rsidR="00351A05" w:rsidRDefault="00664705">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18,5</w:t>
            </w:r>
          </w:p>
        </w:tc>
        <w:tc>
          <w:tcPr>
            <w:tcW w:w="1417" w:type="dxa"/>
            <w:tcBorders>
              <w:top w:val="single" w:sz="6" w:space="0" w:color="22517D"/>
              <w:left w:val="single" w:sz="6" w:space="0" w:color="22517D"/>
              <w:bottom w:val="single" w:sz="6" w:space="0" w:color="22517D"/>
              <w:right w:val="single" w:sz="6" w:space="0" w:color="22517D"/>
            </w:tcBorders>
            <w:shd w:val="clear" w:color="auto" w:fill="FFFFFF" w:themeFill="background1"/>
          </w:tcPr>
          <w:p w:rsidR="00351A05" w:rsidRDefault="00042BD4">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19,0</w:t>
            </w:r>
          </w:p>
        </w:tc>
      </w:tr>
      <w:tr w:rsidR="00351A05" w:rsidTr="00E67B81">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Відпочинок і культура</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67B81">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0,1</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7005C">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0,4</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rsidR="00351A05" w:rsidRDefault="00664705">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1,3</w:t>
            </w:r>
          </w:p>
        </w:tc>
        <w:tc>
          <w:tcPr>
            <w:tcW w:w="1417" w:type="dxa"/>
            <w:tcBorders>
              <w:top w:val="single" w:sz="6" w:space="0" w:color="22517D"/>
              <w:left w:val="single" w:sz="6" w:space="0" w:color="22517D"/>
              <w:bottom w:val="single" w:sz="6" w:space="0" w:color="22517D"/>
              <w:right w:val="single" w:sz="6" w:space="0" w:color="22517D"/>
            </w:tcBorders>
            <w:shd w:val="clear" w:color="auto" w:fill="FFFFFF" w:themeFill="background1"/>
          </w:tcPr>
          <w:p w:rsidR="00351A05" w:rsidRDefault="00042BD4">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1,0</w:t>
            </w:r>
          </w:p>
        </w:tc>
      </w:tr>
      <w:tr w:rsidR="00351A05" w:rsidTr="00E67B81">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Освіта</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67B81">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0,1</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7005C">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0,9</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rsidR="00351A05" w:rsidRDefault="00664705">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12,1</w:t>
            </w:r>
          </w:p>
        </w:tc>
        <w:tc>
          <w:tcPr>
            <w:tcW w:w="1417" w:type="dxa"/>
            <w:tcBorders>
              <w:top w:val="single" w:sz="6" w:space="0" w:color="22517D"/>
              <w:left w:val="single" w:sz="6" w:space="0" w:color="22517D"/>
              <w:bottom w:val="single" w:sz="6" w:space="0" w:color="22517D"/>
              <w:right w:val="single" w:sz="6" w:space="0" w:color="22517D"/>
            </w:tcBorders>
            <w:shd w:val="clear" w:color="auto" w:fill="FFFFFF" w:themeFill="background1"/>
          </w:tcPr>
          <w:p w:rsidR="00351A05" w:rsidRDefault="00042BD4">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12,1</w:t>
            </w:r>
          </w:p>
        </w:tc>
      </w:tr>
      <w:tr w:rsidR="00351A05" w:rsidTr="00E67B81">
        <w:tc>
          <w:tcPr>
            <w:tcW w:w="4817" w:type="dxa"/>
            <w:tcBorders>
              <w:top w:val="single" w:sz="6" w:space="0" w:color="22517D"/>
              <w:left w:val="single" w:sz="4" w:space="0" w:color="22517D"/>
              <w:bottom w:val="single" w:sz="6" w:space="0" w:color="22517D"/>
              <w:right w:val="single" w:sz="6" w:space="0" w:color="22517D"/>
            </w:tcBorders>
            <w:shd w:val="clear" w:color="auto" w:fill="FFFFFF" w:themeFill="background1"/>
            <w:hideMark/>
          </w:tcPr>
          <w:p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Ресторани та готелі</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67B81">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1,0</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vAlign w:val="bottom"/>
          </w:tcPr>
          <w:p w:rsidR="00351A05" w:rsidRPr="00133DF2" w:rsidRDefault="00E7005C">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4,4</w:t>
            </w:r>
          </w:p>
        </w:tc>
        <w:tc>
          <w:tcPr>
            <w:tcW w:w="1134" w:type="dxa"/>
            <w:tcBorders>
              <w:top w:val="single" w:sz="6" w:space="0" w:color="22517D"/>
              <w:left w:val="single" w:sz="6" w:space="0" w:color="22517D"/>
              <w:bottom w:val="single" w:sz="6" w:space="0" w:color="22517D"/>
              <w:right w:val="single" w:sz="6" w:space="0" w:color="22517D"/>
            </w:tcBorders>
            <w:shd w:val="clear" w:color="auto" w:fill="FFFFFF" w:themeFill="background1"/>
          </w:tcPr>
          <w:p w:rsidR="00351A05" w:rsidRDefault="00664705">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14,6</w:t>
            </w:r>
          </w:p>
        </w:tc>
        <w:tc>
          <w:tcPr>
            <w:tcW w:w="1417" w:type="dxa"/>
            <w:tcBorders>
              <w:top w:val="single" w:sz="6" w:space="0" w:color="22517D"/>
              <w:left w:val="single" w:sz="6" w:space="0" w:color="22517D"/>
              <w:bottom w:val="single" w:sz="6" w:space="0" w:color="22517D"/>
              <w:right w:val="single" w:sz="6" w:space="0" w:color="22517D"/>
            </w:tcBorders>
            <w:shd w:val="clear" w:color="auto" w:fill="FFFFFF" w:themeFill="background1"/>
          </w:tcPr>
          <w:p w:rsidR="00351A05" w:rsidRDefault="00042BD4">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14,0</w:t>
            </w:r>
          </w:p>
        </w:tc>
      </w:tr>
      <w:tr w:rsidR="00351A05" w:rsidTr="00E67B81">
        <w:tc>
          <w:tcPr>
            <w:tcW w:w="4817" w:type="dxa"/>
            <w:tcBorders>
              <w:top w:val="single" w:sz="6" w:space="0" w:color="22517D"/>
              <w:left w:val="single" w:sz="4" w:space="0" w:color="22517D"/>
              <w:bottom w:val="single" w:sz="4" w:space="0" w:color="22517D"/>
              <w:right w:val="single" w:sz="6" w:space="0" w:color="22517D"/>
            </w:tcBorders>
            <w:shd w:val="clear" w:color="auto" w:fill="FFFFFF" w:themeFill="background1"/>
            <w:hideMark/>
          </w:tcPr>
          <w:p w:rsidR="00351A05" w:rsidRPr="00133DF2" w:rsidRDefault="00351A05">
            <w:pPr>
              <w:ind w:left="113"/>
              <w:rPr>
                <w:rFonts w:ascii="Calibri" w:hAnsi="Calibri"/>
                <w:b/>
                <w:color w:val="22517D"/>
                <w:kern w:val="2"/>
                <w:sz w:val="20"/>
                <w:szCs w:val="20"/>
                <w:lang w:eastAsia="en-US"/>
                <w14:ligatures w14:val="standardContextual"/>
              </w:rPr>
            </w:pPr>
            <w:r w:rsidRPr="00133DF2">
              <w:rPr>
                <w:rFonts w:ascii="Calibri" w:hAnsi="Calibri"/>
                <w:b/>
                <w:color w:val="22517D"/>
                <w:kern w:val="2"/>
                <w:sz w:val="20"/>
                <w:szCs w:val="20"/>
                <w:lang w:eastAsia="en-US"/>
                <w14:ligatures w14:val="standardContextual"/>
              </w:rPr>
              <w:t>Різні товари та послуги</w:t>
            </w:r>
          </w:p>
        </w:tc>
        <w:tc>
          <w:tcPr>
            <w:tcW w:w="1134" w:type="dxa"/>
            <w:tcBorders>
              <w:top w:val="single" w:sz="6" w:space="0" w:color="22517D"/>
              <w:left w:val="single" w:sz="6" w:space="0" w:color="22517D"/>
              <w:bottom w:val="single" w:sz="4" w:space="0" w:color="22517D"/>
              <w:right w:val="single" w:sz="6" w:space="0" w:color="22517D"/>
            </w:tcBorders>
            <w:shd w:val="clear" w:color="auto" w:fill="FFFFFF" w:themeFill="background1"/>
            <w:vAlign w:val="bottom"/>
          </w:tcPr>
          <w:p w:rsidR="00351A05" w:rsidRPr="00133DF2" w:rsidRDefault="00E67B81">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-2,8</w:t>
            </w:r>
          </w:p>
        </w:tc>
        <w:tc>
          <w:tcPr>
            <w:tcW w:w="1134" w:type="dxa"/>
            <w:tcBorders>
              <w:top w:val="single" w:sz="6" w:space="0" w:color="22517D"/>
              <w:left w:val="single" w:sz="6" w:space="0" w:color="22517D"/>
              <w:bottom w:val="single" w:sz="4" w:space="0" w:color="22517D"/>
              <w:right w:val="single" w:sz="6" w:space="0" w:color="22517D"/>
            </w:tcBorders>
            <w:shd w:val="clear" w:color="auto" w:fill="FFFFFF" w:themeFill="background1"/>
            <w:vAlign w:val="bottom"/>
          </w:tcPr>
          <w:p w:rsidR="00351A05" w:rsidRPr="00133DF2" w:rsidRDefault="00E7005C">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0,4</w:t>
            </w:r>
          </w:p>
        </w:tc>
        <w:tc>
          <w:tcPr>
            <w:tcW w:w="1134" w:type="dxa"/>
            <w:tcBorders>
              <w:top w:val="single" w:sz="6" w:space="0" w:color="22517D"/>
              <w:left w:val="single" w:sz="6" w:space="0" w:color="22517D"/>
              <w:bottom w:val="single" w:sz="4" w:space="0" w:color="22517D"/>
              <w:right w:val="single" w:sz="6" w:space="0" w:color="22517D"/>
            </w:tcBorders>
            <w:shd w:val="clear" w:color="auto" w:fill="FFFFFF" w:themeFill="background1"/>
          </w:tcPr>
          <w:p w:rsidR="00351A05" w:rsidRDefault="00664705">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12,0</w:t>
            </w:r>
          </w:p>
        </w:tc>
        <w:tc>
          <w:tcPr>
            <w:tcW w:w="1417" w:type="dxa"/>
            <w:tcBorders>
              <w:top w:val="single" w:sz="6" w:space="0" w:color="22517D"/>
              <w:left w:val="single" w:sz="6" w:space="0" w:color="22517D"/>
              <w:bottom w:val="single" w:sz="4" w:space="0" w:color="22517D"/>
              <w:right w:val="single" w:sz="6" w:space="0" w:color="22517D"/>
            </w:tcBorders>
            <w:shd w:val="clear" w:color="auto" w:fill="FFFFFF" w:themeFill="background1"/>
          </w:tcPr>
          <w:p w:rsidR="00351A05" w:rsidRDefault="00042BD4">
            <w:pPr>
              <w:ind w:right="170"/>
              <w:jc w:val="right"/>
              <w:rPr>
                <w:rFonts w:ascii="Calibri" w:hAnsi="Calibri"/>
                <w:b/>
                <w:color w:val="22517D"/>
                <w:kern w:val="2"/>
                <w:sz w:val="20"/>
                <w:szCs w:val="20"/>
                <w:lang w:val="ru-RU" w:eastAsia="en-US"/>
                <w14:ligatures w14:val="standardContextual"/>
              </w:rPr>
            </w:pPr>
            <w:r>
              <w:rPr>
                <w:rFonts w:ascii="Calibri" w:hAnsi="Calibri"/>
                <w:b/>
                <w:color w:val="22517D"/>
                <w:kern w:val="2"/>
                <w:sz w:val="20"/>
                <w:szCs w:val="20"/>
                <w:lang w:val="ru-RU" w:eastAsia="en-US"/>
                <w14:ligatures w14:val="standardContextual"/>
              </w:rPr>
              <w:t>11,4</w:t>
            </w:r>
          </w:p>
        </w:tc>
      </w:tr>
    </w:tbl>
    <w:p w:rsidR="00EA4EC7" w:rsidRDefault="00EA4EC7" w:rsidP="00333B6A">
      <w:pPr>
        <w:spacing w:line="216" w:lineRule="auto"/>
        <w:rPr>
          <w:rFonts w:ascii="Calibri" w:hAnsi="Calibri" w:cs="Arial"/>
          <w:b/>
          <w:color w:val="22517D"/>
        </w:rPr>
      </w:pPr>
    </w:p>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05"/>
        <w:gridCol w:w="4724"/>
        <w:gridCol w:w="10"/>
      </w:tblGrid>
      <w:tr w:rsidR="002A1436" w:rsidTr="00267E56">
        <w:tc>
          <w:tcPr>
            <w:tcW w:w="4905" w:type="dxa"/>
          </w:tcPr>
          <w:p w:rsidR="002A1436" w:rsidRDefault="0044467E" w:rsidP="00152DB9">
            <w:pPr>
              <w:pStyle w:val="af2"/>
              <w:spacing w:after="0"/>
              <w:ind w:left="0" w:firstLine="567"/>
              <w:jc w:val="both"/>
              <w:rPr>
                <w:rFonts w:ascii="Calibri" w:hAnsi="Calibri"/>
                <w:color w:val="22517D"/>
                <w:sz w:val="22"/>
                <w:szCs w:val="22"/>
              </w:rPr>
            </w:pPr>
            <w:r w:rsidRPr="00133DF2">
              <w:rPr>
                <w:rFonts w:ascii="Calibri" w:hAnsi="Calibri"/>
                <w:color w:val="22517D"/>
                <w:sz w:val="22"/>
                <w:szCs w:val="22"/>
              </w:rPr>
              <w:t>На</w:t>
            </w:r>
            <w:r w:rsidRPr="00133DF2">
              <w:rPr>
                <w:rFonts w:ascii="Calibri" w:hAnsi="Calibri"/>
                <w:b/>
                <w:color w:val="22517D"/>
                <w:sz w:val="22"/>
                <w:szCs w:val="22"/>
              </w:rPr>
              <w:t xml:space="preserve"> </w:t>
            </w:r>
            <w:r w:rsidRPr="00133DF2">
              <w:rPr>
                <w:rFonts w:ascii="Calibri" w:hAnsi="Calibri"/>
                <w:color w:val="22517D"/>
                <w:sz w:val="22"/>
                <w:szCs w:val="22"/>
              </w:rPr>
              <w:t xml:space="preserve">споживчому ринку </w:t>
            </w:r>
            <w:r w:rsidR="00A74EBB">
              <w:rPr>
                <w:rFonts w:ascii="Calibri" w:hAnsi="Calibri"/>
                <w:color w:val="22517D"/>
                <w:sz w:val="22"/>
                <w:szCs w:val="22"/>
              </w:rPr>
              <w:t>у квітні</w:t>
            </w:r>
            <w:r w:rsidRPr="00133DF2">
              <w:rPr>
                <w:rFonts w:ascii="Calibri" w:hAnsi="Calibri"/>
                <w:color w:val="22517D"/>
                <w:sz w:val="22"/>
                <w:szCs w:val="22"/>
              </w:rPr>
              <w:t xml:space="preserve"> ціни на продукти харчування та безалкогольні напої зросли на </w:t>
            </w:r>
            <w:r w:rsidR="00203BB1">
              <w:rPr>
                <w:rFonts w:ascii="Calibri" w:hAnsi="Calibri"/>
                <w:color w:val="22517D"/>
                <w:sz w:val="22"/>
                <w:szCs w:val="22"/>
              </w:rPr>
              <w:t>1</w:t>
            </w:r>
            <w:r w:rsidRPr="00133DF2">
              <w:rPr>
                <w:rFonts w:ascii="Calibri" w:hAnsi="Calibri"/>
                <w:color w:val="22517D"/>
                <w:sz w:val="22"/>
                <w:szCs w:val="22"/>
              </w:rPr>
              <w:t>,</w:t>
            </w:r>
            <w:r w:rsidR="008E63D3">
              <w:rPr>
                <w:rFonts w:ascii="Calibri" w:hAnsi="Calibri"/>
                <w:color w:val="22517D"/>
                <w:sz w:val="22"/>
                <w:szCs w:val="22"/>
              </w:rPr>
              <w:t>8</w:t>
            </w:r>
            <w:r w:rsidRPr="00133DF2">
              <w:rPr>
                <w:rFonts w:ascii="Calibri" w:hAnsi="Calibri"/>
                <w:color w:val="22517D"/>
                <w:sz w:val="22"/>
                <w:szCs w:val="22"/>
              </w:rPr>
              <w:t xml:space="preserve">%. </w:t>
            </w:r>
            <w:r w:rsidR="00670390" w:rsidRPr="00670390">
              <w:rPr>
                <w:rFonts w:ascii="Calibri" w:hAnsi="Calibri"/>
                <w:color w:val="22517D"/>
                <w:sz w:val="22"/>
                <w:szCs w:val="22"/>
              </w:rPr>
              <w:t xml:space="preserve">Найбільше (на </w:t>
            </w:r>
            <w:r w:rsidR="00A24AD5">
              <w:rPr>
                <w:rFonts w:ascii="Calibri" w:hAnsi="Calibri"/>
                <w:color w:val="22517D"/>
                <w:sz w:val="22"/>
                <w:szCs w:val="22"/>
              </w:rPr>
              <w:t>7</w:t>
            </w:r>
            <w:r w:rsidR="00CD08EC">
              <w:rPr>
                <w:rFonts w:ascii="Calibri" w:hAnsi="Calibri"/>
                <w:color w:val="22517D"/>
                <w:sz w:val="22"/>
                <w:szCs w:val="22"/>
              </w:rPr>
              <w:t>,</w:t>
            </w:r>
            <w:r w:rsidR="00A24AD5">
              <w:rPr>
                <w:rFonts w:ascii="Calibri" w:hAnsi="Calibri"/>
                <w:color w:val="22517D"/>
                <w:sz w:val="22"/>
                <w:szCs w:val="22"/>
              </w:rPr>
              <w:t>9</w:t>
            </w:r>
            <w:r w:rsidR="00670390" w:rsidRPr="00670390">
              <w:rPr>
                <w:rFonts w:ascii="Calibri" w:hAnsi="Calibri"/>
                <w:color w:val="22517D"/>
                <w:sz w:val="22"/>
                <w:szCs w:val="22"/>
              </w:rPr>
              <w:t xml:space="preserve">%) подорожчали </w:t>
            </w:r>
            <w:r w:rsidR="00A24AD5">
              <w:rPr>
                <w:rFonts w:ascii="Calibri" w:hAnsi="Calibri"/>
                <w:color w:val="22517D"/>
                <w:sz w:val="22"/>
                <w:szCs w:val="22"/>
              </w:rPr>
              <w:t>свинина та фрукти</w:t>
            </w:r>
            <w:r w:rsidR="00670390" w:rsidRPr="00670390">
              <w:rPr>
                <w:rFonts w:ascii="Calibri" w:hAnsi="Calibri"/>
                <w:color w:val="22517D"/>
                <w:sz w:val="22"/>
                <w:szCs w:val="22"/>
              </w:rPr>
              <w:t xml:space="preserve">. </w:t>
            </w:r>
            <w:r w:rsidRPr="00133DF2">
              <w:rPr>
                <w:rFonts w:ascii="Calibri" w:hAnsi="Calibri"/>
                <w:color w:val="22517D"/>
                <w:sz w:val="22"/>
                <w:szCs w:val="22"/>
              </w:rPr>
              <w:t xml:space="preserve">На </w:t>
            </w:r>
            <w:r w:rsidR="00A24AD5">
              <w:rPr>
                <w:rFonts w:ascii="Calibri" w:hAnsi="Calibri"/>
                <w:color w:val="22517D"/>
                <w:sz w:val="22"/>
                <w:szCs w:val="22"/>
              </w:rPr>
              <w:t>3</w:t>
            </w:r>
            <w:r w:rsidRPr="00133DF2">
              <w:rPr>
                <w:rFonts w:ascii="Calibri" w:hAnsi="Calibri"/>
                <w:color w:val="22517D"/>
                <w:sz w:val="22"/>
                <w:szCs w:val="22"/>
              </w:rPr>
              <w:t>,</w:t>
            </w:r>
            <w:r w:rsidR="004B5038">
              <w:rPr>
                <w:rFonts w:ascii="Calibri" w:hAnsi="Calibri"/>
                <w:color w:val="22517D"/>
                <w:sz w:val="22"/>
                <w:szCs w:val="22"/>
              </w:rPr>
              <w:t>6</w:t>
            </w:r>
            <w:r w:rsidRPr="00133DF2">
              <w:rPr>
                <w:rFonts w:ascii="Calibri" w:hAnsi="Calibri"/>
                <w:color w:val="22517D"/>
                <w:sz w:val="22"/>
                <w:szCs w:val="22"/>
              </w:rPr>
              <w:t>–</w:t>
            </w:r>
            <w:r w:rsidR="00873FCE">
              <w:rPr>
                <w:rFonts w:ascii="Calibri" w:hAnsi="Calibri"/>
                <w:color w:val="22517D"/>
                <w:sz w:val="22"/>
                <w:szCs w:val="22"/>
              </w:rPr>
              <w:t>0</w:t>
            </w:r>
            <w:r w:rsidRPr="00133DF2">
              <w:rPr>
                <w:rFonts w:ascii="Calibri" w:hAnsi="Calibri"/>
                <w:color w:val="22517D"/>
                <w:sz w:val="22"/>
                <w:szCs w:val="22"/>
              </w:rPr>
              <w:t>,</w:t>
            </w:r>
            <w:r w:rsidR="00D54D71">
              <w:rPr>
                <w:rFonts w:ascii="Calibri" w:hAnsi="Calibri"/>
                <w:color w:val="22517D"/>
                <w:sz w:val="22"/>
                <w:szCs w:val="22"/>
              </w:rPr>
              <w:t>8</w:t>
            </w:r>
            <w:r w:rsidRPr="00133DF2">
              <w:rPr>
                <w:rFonts w:ascii="Calibri" w:hAnsi="Calibri"/>
                <w:color w:val="22517D"/>
                <w:sz w:val="22"/>
                <w:szCs w:val="22"/>
              </w:rPr>
              <w:t xml:space="preserve">% зросли ціни на </w:t>
            </w:r>
            <w:r w:rsidR="00A24AD5">
              <w:rPr>
                <w:rFonts w:ascii="Calibri" w:hAnsi="Calibri"/>
                <w:color w:val="22517D"/>
                <w:sz w:val="22"/>
                <w:szCs w:val="22"/>
              </w:rPr>
              <w:t>м</w:t>
            </w:r>
            <w:r w:rsidR="00A24AD5" w:rsidRPr="00133DF2">
              <w:rPr>
                <w:rFonts w:ascii="Calibri" w:hAnsi="Calibri"/>
                <w:color w:val="22517D"/>
                <w:sz w:val="22"/>
                <w:szCs w:val="22"/>
              </w:rPr>
              <w:t>’</w:t>
            </w:r>
            <w:r w:rsidR="00A24AD5">
              <w:rPr>
                <w:rFonts w:ascii="Calibri" w:hAnsi="Calibri"/>
                <w:color w:val="22517D"/>
                <w:sz w:val="22"/>
                <w:szCs w:val="22"/>
              </w:rPr>
              <w:t>ясо птиці</w:t>
            </w:r>
            <w:r w:rsidR="004B5038">
              <w:rPr>
                <w:rFonts w:ascii="Calibri" w:hAnsi="Calibri"/>
                <w:color w:val="22517D"/>
                <w:sz w:val="22"/>
                <w:szCs w:val="22"/>
              </w:rPr>
              <w:t xml:space="preserve">, </w:t>
            </w:r>
            <w:r w:rsidR="00A24AD5">
              <w:rPr>
                <w:rFonts w:ascii="Calibri" w:hAnsi="Calibri"/>
                <w:color w:val="22517D"/>
                <w:sz w:val="22"/>
                <w:szCs w:val="22"/>
              </w:rPr>
              <w:t xml:space="preserve">цукор, яловичину, рибу та продукти з риби, </w:t>
            </w:r>
            <w:r w:rsidR="0002043E">
              <w:rPr>
                <w:rFonts w:ascii="Calibri" w:hAnsi="Calibri"/>
                <w:color w:val="22517D"/>
                <w:sz w:val="22"/>
                <w:szCs w:val="22"/>
              </w:rPr>
              <w:t xml:space="preserve">хліб, </w:t>
            </w:r>
            <w:r w:rsidR="00A24AD5">
              <w:rPr>
                <w:rFonts w:ascii="Calibri" w:hAnsi="Calibri"/>
                <w:color w:val="22517D"/>
                <w:sz w:val="22"/>
                <w:szCs w:val="22"/>
              </w:rPr>
              <w:t>сало, макаронні вироби, овочі</w:t>
            </w:r>
            <w:r w:rsidR="00D54D71">
              <w:rPr>
                <w:rFonts w:ascii="Calibri" w:hAnsi="Calibri"/>
                <w:color w:val="22517D"/>
                <w:sz w:val="22"/>
                <w:szCs w:val="22"/>
              </w:rPr>
              <w:t>, безалкогольні напої</w:t>
            </w:r>
            <w:r w:rsidRPr="00133DF2">
              <w:rPr>
                <w:rFonts w:ascii="Calibri" w:hAnsi="Calibri"/>
                <w:color w:val="22517D"/>
                <w:sz w:val="22"/>
                <w:szCs w:val="22"/>
              </w:rPr>
              <w:t xml:space="preserve">. Водночас на </w:t>
            </w:r>
            <w:r w:rsidR="00872B92">
              <w:rPr>
                <w:rFonts w:ascii="Calibri" w:hAnsi="Calibri"/>
                <w:color w:val="22517D"/>
                <w:sz w:val="22"/>
                <w:szCs w:val="22"/>
              </w:rPr>
              <w:t>2</w:t>
            </w:r>
            <w:r w:rsidRPr="00133DF2">
              <w:rPr>
                <w:rFonts w:ascii="Calibri" w:hAnsi="Calibri"/>
                <w:color w:val="22517D"/>
                <w:sz w:val="22"/>
                <w:szCs w:val="22"/>
              </w:rPr>
              <w:t>,</w:t>
            </w:r>
            <w:r w:rsidR="002F5D9B">
              <w:rPr>
                <w:rFonts w:ascii="Calibri" w:hAnsi="Calibri"/>
                <w:color w:val="22517D"/>
                <w:sz w:val="22"/>
                <w:szCs w:val="22"/>
              </w:rPr>
              <w:t>5</w:t>
            </w:r>
            <w:r w:rsidR="00872B92" w:rsidRPr="00133DF2">
              <w:rPr>
                <w:rFonts w:ascii="Calibri" w:hAnsi="Calibri"/>
                <w:color w:val="22517D"/>
                <w:sz w:val="22"/>
                <w:szCs w:val="22"/>
              </w:rPr>
              <w:t>–</w:t>
            </w:r>
            <w:r w:rsidR="00872B92">
              <w:rPr>
                <w:rFonts w:ascii="Calibri" w:hAnsi="Calibri"/>
                <w:color w:val="22517D"/>
                <w:sz w:val="22"/>
                <w:szCs w:val="22"/>
              </w:rPr>
              <w:t>0,2</w:t>
            </w:r>
            <w:r w:rsidRPr="00133DF2">
              <w:rPr>
                <w:rFonts w:ascii="Calibri" w:hAnsi="Calibri"/>
                <w:color w:val="22517D"/>
                <w:sz w:val="22"/>
                <w:szCs w:val="22"/>
              </w:rPr>
              <w:t xml:space="preserve">% </w:t>
            </w:r>
            <w:r w:rsidR="00873FCE">
              <w:rPr>
                <w:rFonts w:ascii="Calibri" w:hAnsi="Calibri"/>
                <w:color w:val="22517D"/>
                <w:sz w:val="22"/>
                <w:szCs w:val="22"/>
              </w:rPr>
              <w:t>подешевша</w:t>
            </w:r>
            <w:r w:rsidR="00560516">
              <w:rPr>
                <w:rFonts w:ascii="Calibri" w:hAnsi="Calibri"/>
                <w:color w:val="22517D"/>
                <w:sz w:val="22"/>
                <w:szCs w:val="22"/>
              </w:rPr>
              <w:t>ли</w:t>
            </w:r>
            <w:r w:rsidR="00152DB9">
              <w:rPr>
                <w:rFonts w:ascii="Calibri" w:hAnsi="Calibri"/>
                <w:color w:val="22517D"/>
                <w:sz w:val="22"/>
                <w:szCs w:val="22"/>
              </w:rPr>
              <w:t xml:space="preserve"> </w:t>
            </w:r>
            <w:r w:rsidR="00872B92">
              <w:rPr>
                <w:rFonts w:ascii="Calibri" w:hAnsi="Calibri"/>
                <w:color w:val="22517D"/>
                <w:sz w:val="22"/>
                <w:szCs w:val="22"/>
              </w:rPr>
              <w:t xml:space="preserve">яйця, </w:t>
            </w:r>
            <w:r w:rsidR="002F5D9B">
              <w:rPr>
                <w:rFonts w:ascii="Calibri" w:hAnsi="Calibri"/>
                <w:color w:val="22517D"/>
                <w:sz w:val="22"/>
                <w:szCs w:val="22"/>
              </w:rPr>
              <w:t>рис</w:t>
            </w:r>
            <w:r w:rsidR="00560516">
              <w:rPr>
                <w:rFonts w:ascii="Calibri" w:hAnsi="Calibri"/>
                <w:color w:val="22517D"/>
                <w:sz w:val="22"/>
                <w:szCs w:val="22"/>
              </w:rPr>
              <w:t xml:space="preserve"> і</w:t>
            </w:r>
            <w:r w:rsidR="00872B92">
              <w:rPr>
                <w:rFonts w:ascii="Calibri" w:hAnsi="Calibri"/>
                <w:color w:val="22517D"/>
                <w:sz w:val="22"/>
                <w:szCs w:val="22"/>
              </w:rPr>
              <w:t xml:space="preserve"> масло</w:t>
            </w:r>
            <w:r w:rsidRPr="00133DF2">
              <w:rPr>
                <w:rFonts w:ascii="Calibri" w:hAnsi="Calibri"/>
                <w:color w:val="22517D"/>
                <w:sz w:val="22"/>
                <w:szCs w:val="22"/>
              </w:rPr>
              <w:t>.</w:t>
            </w:r>
          </w:p>
          <w:p w:rsidR="0044467E" w:rsidRDefault="0044467E" w:rsidP="002A1436">
            <w:pPr>
              <w:pStyle w:val="af2"/>
              <w:spacing w:after="0"/>
              <w:ind w:left="57" w:firstLine="567"/>
              <w:jc w:val="both"/>
              <w:rPr>
                <w:rFonts w:ascii="Calibri" w:hAnsi="Calibri"/>
                <w:color w:val="22517D"/>
                <w:sz w:val="28"/>
                <w:szCs w:val="28"/>
                <w:lang w:val="ru-RU"/>
              </w:rPr>
            </w:pPr>
          </w:p>
          <w:p w:rsidR="004F5040" w:rsidRPr="000317E0" w:rsidRDefault="004F5040" w:rsidP="002A1436">
            <w:pPr>
              <w:pStyle w:val="af2"/>
              <w:spacing w:after="0"/>
              <w:ind w:left="57" w:firstLine="567"/>
              <w:jc w:val="both"/>
              <w:rPr>
                <w:rFonts w:ascii="Calibri" w:hAnsi="Calibri"/>
                <w:color w:val="22517D"/>
                <w:sz w:val="28"/>
                <w:szCs w:val="28"/>
                <w:lang w:val="ru-RU"/>
              </w:rPr>
            </w:pPr>
          </w:p>
          <w:p w:rsidR="0044467E" w:rsidRDefault="0044467E" w:rsidP="00152DB9">
            <w:pPr>
              <w:pStyle w:val="af2"/>
              <w:spacing w:after="0"/>
              <w:ind w:left="0" w:firstLine="567"/>
              <w:jc w:val="both"/>
              <w:rPr>
                <w:rFonts w:ascii="Calibri" w:hAnsi="Calibri"/>
                <w:color w:val="22517D"/>
                <w:sz w:val="22"/>
                <w:szCs w:val="22"/>
              </w:rPr>
            </w:pPr>
            <w:r w:rsidRPr="00133DF2">
              <w:rPr>
                <w:rFonts w:ascii="Calibri" w:hAnsi="Calibri"/>
                <w:color w:val="22517D"/>
                <w:sz w:val="22"/>
                <w:szCs w:val="22"/>
              </w:rPr>
              <w:t>Ціни на алкогольні напої та тютюнові вироби підвищилися на 1,</w:t>
            </w:r>
            <w:r w:rsidR="005154F6">
              <w:rPr>
                <w:rFonts w:ascii="Calibri" w:hAnsi="Calibri"/>
                <w:color w:val="22517D"/>
                <w:sz w:val="22"/>
                <w:szCs w:val="22"/>
              </w:rPr>
              <w:t>3</w:t>
            </w:r>
            <w:r w:rsidRPr="00133DF2">
              <w:rPr>
                <w:rFonts w:ascii="Calibri" w:hAnsi="Calibri"/>
                <w:color w:val="22517D"/>
                <w:sz w:val="22"/>
                <w:szCs w:val="22"/>
              </w:rPr>
              <w:t>%, що пов’язано з подорожчанням тютюнових виробів на 2,</w:t>
            </w:r>
            <w:r w:rsidR="005154F6">
              <w:rPr>
                <w:rFonts w:ascii="Calibri" w:hAnsi="Calibri"/>
                <w:color w:val="22517D"/>
                <w:sz w:val="22"/>
                <w:szCs w:val="22"/>
              </w:rPr>
              <w:t>2</w:t>
            </w:r>
            <w:r w:rsidRPr="00133DF2">
              <w:rPr>
                <w:rFonts w:ascii="Calibri" w:hAnsi="Calibri"/>
                <w:color w:val="22517D"/>
                <w:sz w:val="22"/>
                <w:szCs w:val="22"/>
              </w:rPr>
              <w:t>%.</w:t>
            </w:r>
          </w:p>
          <w:p w:rsidR="005A0585" w:rsidRDefault="005A0585" w:rsidP="005A0585">
            <w:pPr>
              <w:pStyle w:val="af2"/>
              <w:spacing w:after="0"/>
              <w:ind w:left="0" w:firstLine="567"/>
              <w:jc w:val="both"/>
              <w:rPr>
                <w:rFonts w:ascii="Calibri" w:hAnsi="Calibri"/>
                <w:color w:val="22517D"/>
                <w:sz w:val="28"/>
                <w:szCs w:val="28"/>
              </w:rPr>
            </w:pPr>
          </w:p>
          <w:p w:rsidR="004F5040" w:rsidRPr="000317E0" w:rsidRDefault="004F5040" w:rsidP="005A0585">
            <w:pPr>
              <w:pStyle w:val="af2"/>
              <w:spacing w:after="0"/>
              <w:ind w:left="0" w:firstLine="567"/>
              <w:jc w:val="both"/>
              <w:rPr>
                <w:rFonts w:ascii="Calibri" w:hAnsi="Calibri"/>
                <w:color w:val="22517D"/>
                <w:sz w:val="28"/>
                <w:szCs w:val="28"/>
              </w:rPr>
            </w:pPr>
          </w:p>
          <w:p w:rsidR="005154F6" w:rsidRDefault="001D3E55" w:rsidP="003E3330">
            <w:pPr>
              <w:pStyle w:val="af2"/>
              <w:spacing w:after="0"/>
              <w:ind w:left="0" w:firstLine="567"/>
              <w:jc w:val="both"/>
              <w:rPr>
                <w:rFonts w:ascii="Calibri" w:hAnsi="Calibri"/>
                <w:sz w:val="22"/>
                <w:szCs w:val="22"/>
              </w:rPr>
            </w:pPr>
            <w:r w:rsidRPr="00B536B1">
              <w:rPr>
                <w:rFonts w:ascii="Calibri" w:hAnsi="Calibri"/>
                <w:color w:val="22517D"/>
                <w:sz w:val="22"/>
                <w:szCs w:val="22"/>
              </w:rPr>
              <w:t>Ціни на транспорт з</w:t>
            </w:r>
            <w:r w:rsidR="005154F6">
              <w:rPr>
                <w:rFonts w:ascii="Calibri" w:hAnsi="Calibri"/>
                <w:color w:val="22517D"/>
                <w:sz w:val="22"/>
                <w:szCs w:val="22"/>
              </w:rPr>
              <w:t>низилися</w:t>
            </w:r>
            <w:r w:rsidRPr="00B536B1">
              <w:rPr>
                <w:rFonts w:ascii="Calibri" w:hAnsi="Calibri"/>
                <w:color w:val="22517D"/>
                <w:sz w:val="22"/>
                <w:szCs w:val="22"/>
              </w:rPr>
              <w:t xml:space="preserve"> на </w:t>
            </w:r>
            <w:r w:rsidR="00EC0AF3">
              <w:rPr>
                <w:rFonts w:ascii="Calibri" w:hAnsi="Calibri"/>
                <w:color w:val="22517D"/>
                <w:sz w:val="22"/>
                <w:szCs w:val="22"/>
              </w:rPr>
              <w:t>0</w:t>
            </w:r>
            <w:r w:rsidRPr="00B536B1">
              <w:rPr>
                <w:rFonts w:ascii="Calibri" w:hAnsi="Calibri"/>
                <w:color w:val="22517D"/>
                <w:sz w:val="22"/>
                <w:szCs w:val="22"/>
              </w:rPr>
              <w:t>,</w:t>
            </w:r>
            <w:r w:rsidR="005154F6">
              <w:rPr>
                <w:rFonts w:ascii="Calibri" w:hAnsi="Calibri"/>
                <w:color w:val="22517D"/>
                <w:sz w:val="22"/>
                <w:szCs w:val="22"/>
              </w:rPr>
              <w:t>3</w:t>
            </w:r>
            <w:r w:rsidRPr="00B536B1">
              <w:rPr>
                <w:rFonts w:ascii="Calibri" w:hAnsi="Calibri"/>
                <w:color w:val="22517D"/>
                <w:sz w:val="22"/>
                <w:szCs w:val="22"/>
              </w:rPr>
              <w:t xml:space="preserve">% в основному через </w:t>
            </w:r>
            <w:r w:rsidR="003E3330">
              <w:rPr>
                <w:rFonts w:ascii="Calibri" w:hAnsi="Calibri"/>
                <w:color w:val="22517D"/>
                <w:sz w:val="22"/>
                <w:szCs w:val="22"/>
              </w:rPr>
              <w:t xml:space="preserve">здешевлення палива та мастил на 2,2%. Водночас на 0,9% та 0,8% </w:t>
            </w:r>
            <w:r w:rsidRPr="00B536B1">
              <w:rPr>
                <w:rFonts w:ascii="Calibri" w:hAnsi="Calibri"/>
                <w:color w:val="22517D"/>
                <w:sz w:val="22"/>
                <w:szCs w:val="22"/>
              </w:rPr>
              <w:t>подорожча</w:t>
            </w:r>
            <w:r w:rsidR="003E3330">
              <w:rPr>
                <w:rFonts w:ascii="Calibri" w:hAnsi="Calibri"/>
                <w:color w:val="22517D"/>
                <w:sz w:val="22"/>
                <w:szCs w:val="22"/>
              </w:rPr>
              <w:t>в</w:t>
            </w:r>
            <w:r w:rsidRPr="00B536B1">
              <w:rPr>
                <w:rFonts w:ascii="Calibri" w:hAnsi="Calibri"/>
                <w:color w:val="22517D"/>
                <w:sz w:val="22"/>
                <w:szCs w:val="22"/>
              </w:rPr>
              <w:t xml:space="preserve"> проїзд в</w:t>
            </w:r>
            <w:r w:rsidR="00D1251C">
              <w:rPr>
                <w:rFonts w:ascii="Calibri" w:hAnsi="Calibri"/>
                <w:color w:val="22517D"/>
                <w:sz w:val="22"/>
                <w:szCs w:val="22"/>
              </w:rPr>
              <w:t xml:space="preserve"> </w:t>
            </w:r>
            <w:r w:rsidRPr="00B536B1">
              <w:rPr>
                <w:rFonts w:ascii="Calibri" w:hAnsi="Calibri"/>
                <w:color w:val="22517D"/>
                <w:sz w:val="22"/>
                <w:szCs w:val="22"/>
              </w:rPr>
              <w:t xml:space="preserve">автодорожньому </w:t>
            </w:r>
            <w:r w:rsidR="003E3330">
              <w:rPr>
                <w:rFonts w:ascii="Calibri" w:hAnsi="Calibri"/>
                <w:color w:val="22517D"/>
                <w:sz w:val="22"/>
                <w:szCs w:val="22"/>
              </w:rPr>
              <w:t xml:space="preserve">та залізничному </w:t>
            </w:r>
            <w:r w:rsidRPr="00B536B1">
              <w:rPr>
                <w:rFonts w:ascii="Calibri" w:hAnsi="Calibri"/>
                <w:color w:val="22517D"/>
                <w:sz w:val="22"/>
                <w:szCs w:val="22"/>
              </w:rPr>
              <w:t>пасажирському транспорті</w:t>
            </w:r>
            <w:r w:rsidR="003E3330">
              <w:rPr>
                <w:rFonts w:ascii="Calibri" w:hAnsi="Calibri"/>
                <w:color w:val="22517D"/>
                <w:sz w:val="22"/>
                <w:szCs w:val="22"/>
              </w:rPr>
              <w:t xml:space="preserve">. </w:t>
            </w:r>
            <w:r w:rsidR="005154F6">
              <w:rPr>
                <w:rFonts w:ascii="Calibri" w:hAnsi="Calibri"/>
                <w:sz w:val="22"/>
                <w:szCs w:val="22"/>
              </w:rPr>
              <w:t xml:space="preserve"> </w:t>
            </w:r>
          </w:p>
          <w:p w:rsidR="005154F6" w:rsidRPr="002A1436" w:rsidRDefault="005154F6" w:rsidP="005A0585">
            <w:pPr>
              <w:pStyle w:val="af2"/>
              <w:spacing w:after="0"/>
              <w:ind w:left="0" w:firstLine="567"/>
              <w:jc w:val="both"/>
              <w:rPr>
                <w:rFonts w:ascii="Calibri" w:hAnsi="Calibri"/>
                <w:color w:val="22517D"/>
                <w:sz w:val="22"/>
                <w:szCs w:val="22"/>
                <w:lang w:val="ru-RU"/>
              </w:rPr>
            </w:pPr>
          </w:p>
        </w:tc>
        <w:tc>
          <w:tcPr>
            <w:tcW w:w="4734" w:type="dxa"/>
            <w:gridSpan w:val="2"/>
          </w:tcPr>
          <w:p w:rsidR="00A859E3" w:rsidRDefault="0044467E" w:rsidP="00333B6A">
            <w:pPr>
              <w:ind w:left="-139"/>
              <w:jc w:val="center"/>
              <w:rPr>
                <w:rFonts w:ascii="Calibri" w:hAnsi="Calibri" w:cs="Arial"/>
                <w:b/>
                <w:color w:val="DC9529"/>
                <w:sz w:val="18"/>
                <w:szCs w:val="18"/>
              </w:rPr>
            </w:pPr>
            <w:r w:rsidRPr="0044467E">
              <w:rPr>
                <w:rFonts w:ascii="Calibri" w:hAnsi="Calibri" w:cs="Arial"/>
                <w:b/>
                <w:color w:val="DC9529"/>
                <w:sz w:val="18"/>
                <w:szCs w:val="18"/>
              </w:rPr>
              <w:t xml:space="preserve">Зміни цін на продукти харчування </w:t>
            </w:r>
          </w:p>
          <w:p w:rsidR="0044467E" w:rsidRPr="0044467E" w:rsidRDefault="0044467E" w:rsidP="00A859E3">
            <w:pPr>
              <w:ind w:left="-139"/>
              <w:jc w:val="center"/>
              <w:rPr>
                <w:rFonts w:ascii="Calibri" w:hAnsi="Calibri" w:cs="Arial"/>
                <w:b/>
                <w:color w:val="DC9529"/>
                <w:sz w:val="18"/>
                <w:szCs w:val="18"/>
              </w:rPr>
            </w:pPr>
            <w:r w:rsidRPr="0044467E">
              <w:rPr>
                <w:rFonts w:ascii="Calibri" w:hAnsi="Calibri" w:cs="Arial"/>
                <w:b/>
                <w:color w:val="DC9529"/>
                <w:sz w:val="18"/>
                <w:szCs w:val="18"/>
              </w:rPr>
              <w:t>та безалкогольні напої</w:t>
            </w:r>
          </w:p>
          <w:p w:rsidR="00333B6A" w:rsidRPr="00333B6A" w:rsidRDefault="0044467E" w:rsidP="00333B6A">
            <w:pPr>
              <w:pStyle w:val="af2"/>
              <w:ind w:left="3" w:hanging="3"/>
              <w:jc w:val="center"/>
              <w:rPr>
                <w:rFonts w:ascii="Calibri" w:hAnsi="Calibri" w:cs="Arial"/>
                <w:color w:val="22517D"/>
                <w:sz w:val="18"/>
                <w:szCs w:val="18"/>
              </w:rPr>
            </w:pPr>
            <w:r w:rsidRPr="00133DF2">
              <w:rPr>
                <w:rFonts w:ascii="Calibri" w:hAnsi="Calibri" w:cs="Arial"/>
                <w:color w:val="22517D"/>
                <w:sz w:val="18"/>
                <w:szCs w:val="18"/>
              </w:rPr>
              <w:t>у % до попереднього місяця</w:t>
            </w:r>
            <w:r w:rsidR="006B1144">
              <w:rPr>
                <w:noProof/>
                <w14:ligatures w14:val="standardContextual"/>
              </w:rPr>
              <w:t xml:space="preserve"> </w:t>
            </w:r>
            <w:r w:rsidR="00AC2E1E">
              <w:rPr>
                <w:noProof/>
                <w14:ligatures w14:val="standardContextual"/>
              </w:rPr>
              <w:drawing>
                <wp:inline distT="0" distB="0" distL="0" distR="0" wp14:anchorId="30F83922" wp14:editId="283DECD5">
                  <wp:extent cx="2868930" cy="889635"/>
                  <wp:effectExtent l="0" t="0" r="7620" b="5715"/>
                  <wp:docPr id="7" name="Діаграма 7">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859E3" w:rsidRDefault="0044467E" w:rsidP="00333B6A">
            <w:pPr>
              <w:jc w:val="center"/>
              <w:rPr>
                <w:rFonts w:ascii="Calibri" w:hAnsi="Calibri" w:cs="Arial"/>
                <w:b/>
                <w:color w:val="DC9529"/>
                <w:sz w:val="18"/>
                <w:szCs w:val="18"/>
              </w:rPr>
            </w:pPr>
            <w:r w:rsidRPr="0044467E">
              <w:rPr>
                <w:rFonts w:ascii="Calibri" w:hAnsi="Calibri" w:cs="Arial"/>
                <w:b/>
                <w:color w:val="DC9529"/>
                <w:sz w:val="18"/>
                <w:szCs w:val="18"/>
              </w:rPr>
              <w:t xml:space="preserve">Зміни цін на житло, воду, </w:t>
            </w:r>
          </w:p>
          <w:p w:rsidR="0044467E" w:rsidRPr="0044467E" w:rsidRDefault="0044467E" w:rsidP="00A859E3">
            <w:pPr>
              <w:jc w:val="center"/>
              <w:rPr>
                <w:rFonts w:ascii="Calibri" w:hAnsi="Calibri" w:cs="Arial"/>
                <w:b/>
                <w:color w:val="DC9529"/>
                <w:sz w:val="18"/>
                <w:szCs w:val="18"/>
              </w:rPr>
            </w:pPr>
            <w:r w:rsidRPr="0044467E">
              <w:rPr>
                <w:rFonts w:ascii="Calibri" w:hAnsi="Calibri" w:cs="Arial"/>
                <w:b/>
                <w:color w:val="DC9529"/>
                <w:sz w:val="18"/>
                <w:szCs w:val="18"/>
              </w:rPr>
              <w:t>електроенергію,</w:t>
            </w:r>
            <w:r w:rsidR="00A859E3" w:rsidRPr="00A859E3">
              <w:rPr>
                <w:rFonts w:ascii="Calibri" w:hAnsi="Calibri" w:cs="Arial"/>
                <w:b/>
                <w:color w:val="DC9529"/>
                <w:sz w:val="18"/>
                <w:szCs w:val="18"/>
                <w:lang w:val="ru-RU"/>
              </w:rPr>
              <w:t xml:space="preserve"> </w:t>
            </w:r>
            <w:r w:rsidRPr="0044467E">
              <w:rPr>
                <w:rFonts w:ascii="Calibri" w:hAnsi="Calibri" w:cs="Arial"/>
                <w:b/>
                <w:color w:val="DC9529"/>
                <w:sz w:val="18"/>
                <w:szCs w:val="18"/>
              </w:rPr>
              <w:t>газ та інші види палива</w:t>
            </w:r>
          </w:p>
          <w:p w:rsidR="0044467E" w:rsidRDefault="0044467E" w:rsidP="00333B6A">
            <w:pPr>
              <w:pStyle w:val="af2"/>
              <w:ind w:left="0"/>
              <w:jc w:val="center"/>
              <w:rPr>
                <w:rFonts w:ascii="Calibri" w:hAnsi="Calibri" w:cs="Arial"/>
                <w:color w:val="22517D"/>
                <w:sz w:val="18"/>
                <w:szCs w:val="18"/>
              </w:rPr>
            </w:pPr>
            <w:r w:rsidRPr="00B536B1">
              <w:rPr>
                <w:rFonts w:ascii="Calibri" w:hAnsi="Calibri" w:cs="Arial"/>
                <w:color w:val="22517D"/>
                <w:sz w:val="18"/>
                <w:szCs w:val="18"/>
              </w:rPr>
              <w:t>у % до попереднього місяця</w:t>
            </w:r>
            <w:r w:rsidR="00E42348">
              <w:rPr>
                <w:noProof/>
                <w14:ligatures w14:val="standardContextual"/>
              </w:rPr>
              <w:drawing>
                <wp:inline distT="0" distB="0" distL="0" distR="0" wp14:anchorId="61A1AE24" wp14:editId="5ADA71E6">
                  <wp:extent cx="2910840" cy="906780"/>
                  <wp:effectExtent l="0" t="0" r="3810" b="7620"/>
                  <wp:docPr id="1" name="Діаграма 1">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8706B" w:rsidRPr="0044467E" w:rsidRDefault="00F8706B" w:rsidP="00F8706B">
            <w:pPr>
              <w:spacing w:line="216" w:lineRule="auto"/>
              <w:jc w:val="center"/>
              <w:rPr>
                <w:rFonts w:ascii="Calibri" w:hAnsi="Calibri" w:cs="Arial"/>
                <w:b/>
                <w:color w:val="DC9529"/>
                <w:sz w:val="18"/>
                <w:szCs w:val="18"/>
              </w:rPr>
            </w:pPr>
            <w:r w:rsidRPr="0044467E">
              <w:rPr>
                <w:rFonts w:ascii="Calibri" w:hAnsi="Calibri" w:cs="Arial"/>
                <w:b/>
                <w:color w:val="DC9529"/>
                <w:sz w:val="18"/>
                <w:szCs w:val="18"/>
              </w:rPr>
              <w:t>Зміни цін на транспорт</w:t>
            </w:r>
          </w:p>
          <w:p w:rsidR="00F8706B" w:rsidRPr="0044467E" w:rsidRDefault="00F8706B" w:rsidP="00F8706B">
            <w:pPr>
              <w:pStyle w:val="af2"/>
              <w:ind w:left="0"/>
              <w:jc w:val="center"/>
              <w:rPr>
                <w:rFonts w:ascii="Calibri" w:hAnsi="Calibri" w:cs="Arial"/>
                <w:color w:val="22517D"/>
                <w:sz w:val="18"/>
                <w:szCs w:val="18"/>
              </w:rPr>
            </w:pPr>
            <w:r w:rsidRPr="0044467E">
              <w:rPr>
                <w:rFonts w:ascii="Calibri" w:hAnsi="Calibri" w:cs="Arial"/>
                <w:color w:val="22517D"/>
                <w:sz w:val="18"/>
                <w:szCs w:val="18"/>
              </w:rPr>
              <w:t>у % до попереднього місяця</w:t>
            </w:r>
            <w:r w:rsidR="00267E56">
              <w:rPr>
                <w:noProof/>
                <w14:ligatures w14:val="standardContextual"/>
              </w:rPr>
              <w:drawing>
                <wp:inline distT="0" distB="0" distL="0" distR="0" wp14:anchorId="10683E95" wp14:editId="289E89FC">
                  <wp:extent cx="2868930" cy="933450"/>
                  <wp:effectExtent l="0" t="0" r="7620" b="0"/>
                  <wp:docPr id="8" name="Діаграма 8">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4467E" w:rsidRPr="00333B6A" w:rsidRDefault="0044467E" w:rsidP="00A859E3">
            <w:pPr>
              <w:pStyle w:val="af2"/>
              <w:spacing w:after="0"/>
              <w:ind w:left="0"/>
              <w:jc w:val="right"/>
              <w:rPr>
                <w:rFonts w:ascii="Calibri" w:hAnsi="Calibri" w:cs="Arial"/>
                <w:color w:val="22517D"/>
                <w:sz w:val="18"/>
                <w:szCs w:val="18"/>
              </w:rPr>
            </w:pPr>
          </w:p>
        </w:tc>
      </w:tr>
      <w:tr w:rsidR="00332E5F" w:rsidTr="00F8706B">
        <w:trPr>
          <w:gridAfter w:val="1"/>
          <w:wAfter w:w="10" w:type="dxa"/>
        </w:trPr>
        <w:tc>
          <w:tcPr>
            <w:tcW w:w="9629" w:type="dxa"/>
            <w:gridSpan w:val="2"/>
          </w:tcPr>
          <w:p w:rsidR="00332E5F" w:rsidRPr="00B464AE" w:rsidRDefault="00332E5F" w:rsidP="00986C79">
            <w:pPr>
              <w:pStyle w:val="af4"/>
              <w:numPr>
                <w:ilvl w:val="0"/>
                <w:numId w:val="4"/>
              </w:numPr>
              <w:ind w:left="385" w:hanging="357"/>
              <w:rPr>
                <w:rFonts w:ascii="Calibri" w:hAnsi="Calibri"/>
                <w:b/>
                <w:bCs/>
                <w:color w:val="DC9529"/>
                <w:sz w:val="22"/>
                <w:szCs w:val="22"/>
              </w:rPr>
            </w:pPr>
            <w:r w:rsidRPr="00B464AE">
              <w:rPr>
                <w:rFonts w:ascii="Calibri" w:hAnsi="Calibri"/>
                <w:b/>
                <w:bCs/>
                <w:color w:val="DC9529"/>
                <w:sz w:val="22"/>
                <w:szCs w:val="22"/>
              </w:rPr>
              <w:lastRenderedPageBreak/>
              <w:t>Географічне охоплення</w:t>
            </w:r>
          </w:p>
        </w:tc>
      </w:tr>
      <w:tr w:rsidR="00332E5F" w:rsidTr="00F8706B">
        <w:trPr>
          <w:gridAfter w:val="1"/>
          <w:wAfter w:w="10" w:type="dxa"/>
        </w:trPr>
        <w:tc>
          <w:tcPr>
            <w:tcW w:w="9629" w:type="dxa"/>
            <w:gridSpan w:val="2"/>
          </w:tcPr>
          <w:p w:rsidR="00332E5F" w:rsidRPr="00B536B1" w:rsidRDefault="00332E5F" w:rsidP="00332E5F">
            <w:pPr>
              <w:jc w:val="both"/>
              <w:rPr>
                <w:rFonts w:ascii="Calibri" w:hAnsi="Calibri"/>
                <w:color w:val="22517D"/>
                <w:sz w:val="22"/>
                <w:szCs w:val="22"/>
              </w:rPr>
            </w:pPr>
            <w:r w:rsidRPr="00B536B1">
              <w:rPr>
                <w:rFonts w:ascii="Calibri" w:hAnsi="Calibri"/>
                <w:color w:val="22517D"/>
                <w:sz w:val="22"/>
                <w:szCs w:val="22"/>
              </w:rPr>
              <w:t>Дані наведено без урахування тимчасово окупованих російською федерацією територій та частини територій, на яких ведуться (велися) бойові дії.</w:t>
            </w:r>
          </w:p>
          <w:p w:rsidR="00332E5F" w:rsidRDefault="00332E5F" w:rsidP="00332E5F">
            <w:pPr>
              <w:jc w:val="both"/>
              <w:rPr>
                <w:rFonts w:ascii="Calibri" w:hAnsi="Calibri"/>
                <w:color w:val="22517D"/>
                <w:sz w:val="22"/>
                <w:szCs w:val="22"/>
              </w:rPr>
            </w:pPr>
            <w:r w:rsidRPr="00B536B1">
              <w:rPr>
                <w:rFonts w:ascii="Calibri" w:hAnsi="Calibri"/>
                <w:color w:val="22517D"/>
                <w:sz w:val="22"/>
                <w:szCs w:val="22"/>
              </w:rPr>
              <w:t>Відбір міст здійснюється на державному рівні та є репрезентативним для розрахунку ІСЦ для кожного регіону країни. Спостереження за змінами споживчих цін (тарифів) не проводиться в сільській місцевості.</w:t>
            </w:r>
          </w:p>
          <w:p w:rsidR="002A1436" w:rsidRPr="002A1436" w:rsidRDefault="002A1436" w:rsidP="00332E5F">
            <w:pPr>
              <w:jc w:val="both"/>
              <w:rPr>
                <w:rFonts w:ascii="Calibri" w:hAnsi="Calibri"/>
                <w:color w:val="22517D"/>
                <w:sz w:val="22"/>
                <w:szCs w:val="22"/>
              </w:rPr>
            </w:pPr>
          </w:p>
        </w:tc>
      </w:tr>
      <w:tr w:rsidR="00332E5F" w:rsidTr="00F8706B">
        <w:trPr>
          <w:gridAfter w:val="1"/>
          <w:wAfter w:w="10" w:type="dxa"/>
        </w:trPr>
        <w:tc>
          <w:tcPr>
            <w:tcW w:w="9629" w:type="dxa"/>
            <w:gridSpan w:val="2"/>
          </w:tcPr>
          <w:p w:rsidR="00332E5F" w:rsidRPr="00376865" w:rsidRDefault="00332E5F" w:rsidP="00986C79">
            <w:pPr>
              <w:pStyle w:val="af4"/>
              <w:numPr>
                <w:ilvl w:val="0"/>
                <w:numId w:val="3"/>
              </w:numPr>
              <w:ind w:left="385" w:hanging="357"/>
              <w:rPr>
                <w:rFonts w:ascii="Calibri" w:hAnsi="Calibri"/>
                <w:b/>
                <w:bCs/>
                <w:color w:val="DC9529"/>
                <w:sz w:val="22"/>
                <w:szCs w:val="22"/>
              </w:rPr>
            </w:pPr>
            <w:r w:rsidRPr="00376865">
              <w:rPr>
                <w:rFonts w:ascii="Calibri" w:hAnsi="Calibri"/>
                <w:b/>
                <w:bCs/>
                <w:color w:val="DC9529"/>
                <w:sz w:val="22"/>
                <w:szCs w:val="22"/>
              </w:rPr>
              <w:t>Основні показники</w:t>
            </w:r>
          </w:p>
        </w:tc>
      </w:tr>
      <w:tr w:rsidR="00332E5F" w:rsidTr="00F8706B">
        <w:trPr>
          <w:gridAfter w:val="1"/>
          <w:wAfter w:w="10" w:type="dxa"/>
        </w:trPr>
        <w:tc>
          <w:tcPr>
            <w:tcW w:w="9629" w:type="dxa"/>
            <w:gridSpan w:val="2"/>
          </w:tcPr>
          <w:p w:rsidR="00332E5F" w:rsidRPr="00B536B1" w:rsidRDefault="00332E5F" w:rsidP="00332E5F">
            <w:pPr>
              <w:jc w:val="both"/>
              <w:rPr>
                <w:rFonts w:ascii="Calibri" w:hAnsi="Calibri"/>
                <w:color w:val="22517D"/>
                <w:sz w:val="22"/>
                <w:szCs w:val="22"/>
              </w:rPr>
            </w:pPr>
            <w:r w:rsidRPr="00B536B1">
              <w:rPr>
                <w:rFonts w:ascii="Calibri" w:hAnsi="Calibri"/>
                <w:b/>
                <w:color w:val="22517D"/>
                <w:sz w:val="22"/>
                <w:szCs w:val="22"/>
              </w:rPr>
              <w:t xml:space="preserve">Індекс споживчих цін </w:t>
            </w:r>
            <w:r w:rsidRPr="00B536B1">
              <w:rPr>
                <w:rFonts w:ascii="Calibri" w:hAnsi="Calibri"/>
                <w:color w:val="22517D"/>
                <w:sz w:val="22"/>
                <w:szCs w:val="22"/>
              </w:rPr>
              <w:t xml:space="preserve">(ІСЦ, інфляція) є показником зміни в часі цін і тарифів на товари та послуги, які купує населення для невиробничого споживання. Розраховується щомісячно на основі даних про ціни (одержуються органами державної статистики шляхом щомісячної реєстрації цін і тарифів на споживчому ринку) та даних національних рахунків щодо витрат домогосподарств на кінцеве споживання по країні в цілому з подальшим розподілом (за результатами вибіркового обстеження умов життя домогосподарств). </w:t>
            </w:r>
          </w:p>
          <w:p w:rsidR="00332E5F" w:rsidRPr="00B536B1" w:rsidRDefault="00332E5F" w:rsidP="00332E5F">
            <w:pPr>
              <w:jc w:val="both"/>
              <w:rPr>
                <w:rFonts w:ascii="Calibri" w:hAnsi="Calibri"/>
                <w:b/>
                <w:color w:val="22517D"/>
                <w:sz w:val="22"/>
                <w:szCs w:val="22"/>
              </w:rPr>
            </w:pPr>
          </w:p>
          <w:p w:rsidR="002E31C8" w:rsidRDefault="00332E5F" w:rsidP="00332E5F">
            <w:pPr>
              <w:jc w:val="both"/>
              <w:rPr>
                <w:rFonts w:ascii="Calibri" w:hAnsi="Calibri"/>
                <w:color w:val="22517D"/>
                <w:sz w:val="22"/>
                <w:szCs w:val="22"/>
              </w:rPr>
            </w:pPr>
            <w:r w:rsidRPr="00B536B1">
              <w:rPr>
                <w:rFonts w:ascii="Calibri" w:hAnsi="Calibri"/>
                <w:b/>
                <w:color w:val="22517D"/>
                <w:sz w:val="22"/>
                <w:szCs w:val="22"/>
              </w:rPr>
              <w:t>Базовий індекс споживчих цін</w:t>
            </w:r>
            <w:r w:rsidRPr="00B536B1">
              <w:rPr>
                <w:rFonts w:ascii="Calibri" w:hAnsi="Calibri"/>
                <w:color w:val="22517D"/>
                <w:sz w:val="22"/>
                <w:szCs w:val="22"/>
              </w:rPr>
              <w:t xml:space="preserve"> (БІСЦ, базова інфляція) є </w:t>
            </w:r>
            <w:proofErr w:type="spellStart"/>
            <w:r w:rsidRPr="00B536B1">
              <w:rPr>
                <w:rFonts w:ascii="Calibri" w:hAnsi="Calibri"/>
                <w:color w:val="22517D"/>
                <w:sz w:val="22"/>
                <w:szCs w:val="22"/>
              </w:rPr>
              <w:t>субіндексом</w:t>
            </w:r>
            <w:proofErr w:type="spellEnd"/>
            <w:r w:rsidRPr="00B536B1">
              <w:rPr>
                <w:rFonts w:ascii="Calibri" w:hAnsi="Calibri"/>
                <w:color w:val="22517D"/>
                <w:sz w:val="22"/>
                <w:szCs w:val="22"/>
              </w:rPr>
              <w:t xml:space="preserve"> індексу споживчих цін. Його побудова заснована на існуючих методологічних засадах щодо розрахунку індексу споживчих цін. БІСЦ показує стійку динаміку цін із мінімізацією короткострокових нерівномірних змін цін, спричинених шоками пропозиції та адміністративним регулюванням.</w:t>
            </w:r>
          </w:p>
          <w:p w:rsidR="002A1436" w:rsidRPr="002A1436" w:rsidRDefault="002A1436" w:rsidP="00332E5F">
            <w:pPr>
              <w:jc w:val="both"/>
              <w:rPr>
                <w:rFonts w:ascii="Calibri" w:hAnsi="Calibri"/>
                <w:color w:val="22517D"/>
                <w:sz w:val="22"/>
                <w:szCs w:val="22"/>
              </w:rPr>
            </w:pPr>
          </w:p>
        </w:tc>
      </w:tr>
      <w:tr w:rsidR="00332E5F" w:rsidTr="00F8706B">
        <w:trPr>
          <w:gridAfter w:val="1"/>
          <w:wAfter w:w="10" w:type="dxa"/>
        </w:trPr>
        <w:tc>
          <w:tcPr>
            <w:tcW w:w="9629" w:type="dxa"/>
            <w:gridSpan w:val="2"/>
          </w:tcPr>
          <w:p w:rsidR="00332E5F" w:rsidRPr="00376865" w:rsidRDefault="00332E5F" w:rsidP="00986C79">
            <w:pPr>
              <w:pStyle w:val="af4"/>
              <w:numPr>
                <w:ilvl w:val="0"/>
                <w:numId w:val="3"/>
              </w:numPr>
              <w:ind w:left="385" w:hanging="357"/>
              <w:jc w:val="both"/>
              <w:rPr>
                <w:rFonts w:ascii="Calibri" w:hAnsi="Calibri"/>
                <w:b/>
                <w:color w:val="21517E"/>
                <w:sz w:val="22"/>
                <w:szCs w:val="22"/>
              </w:rPr>
            </w:pPr>
            <w:r w:rsidRPr="00376865">
              <w:rPr>
                <w:rFonts w:ascii="Calibri" w:hAnsi="Calibri"/>
                <w:b/>
                <w:bCs/>
                <w:color w:val="DC9529"/>
                <w:sz w:val="22"/>
                <w:szCs w:val="22"/>
              </w:rPr>
              <w:t>Методологія</w:t>
            </w:r>
          </w:p>
        </w:tc>
      </w:tr>
      <w:tr w:rsidR="00332E5F" w:rsidTr="00F8706B">
        <w:trPr>
          <w:gridAfter w:val="1"/>
          <w:wAfter w:w="10" w:type="dxa"/>
        </w:trPr>
        <w:tc>
          <w:tcPr>
            <w:tcW w:w="9629" w:type="dxa"/>
            <w:gridSpan w:val="2"/>
          </w:tcPr>
          <w:p w:rsidR="00332E5F" w:rsidRPr="00B536B1" w:rsidRDefault="00332E5F" w:rsidP="00332E5F">
            <w:pPr>
              <w:jc w:val="both"/>
              <w:rPr>
                <w:rFonts w:ascii="Calibri" w:hAnsi="Calibri"/>
                <w:color w:val="22517D"/>
                <w:sz w:val="22"/>
                <w:szCs w:val="22"/>
              </w:rPr>
            </w:pPr>
            <w:r w:rsidRPr="00B536B1">
              <w:rPr>
                <w:rFonts w:ascii="Calibri" w:hAnsi="Calibri"/>
                <w:color w:val="22517D"/>
                <w:sz w:val="22"/>
                <w:szCs w:val="22"/>
              </w:rPr>
              <w:t>Формування показників здійснюється за результатами державного статистичного спостереження "Зміни цін (тарифів) на споживчі товари (послуги)", методологія якого враховує загальні вимоги Конвенції 160 Міжнародної організації праці 1985 року (стаття 12), Резолюції з питань індексів споживчих цін, прийнятої на сімнадцятій міжнародній конференції статистиків праці (2003), Регламенту (ЄС) № 2016/792 від 11 травня 2016 року, Виконавчого Регламенту Комісії (ЄС)                           № 2020/1148 від 31 липня 2020 року, а також "Керівництва щодо індексів споживчих цін: Поняття та методи", підготовленого Міжнародним валютним фондом, Міжнародною організацією праці, Статистичним бюро Європейської спільноти (Євростатом), Європейською економічною комісією Організації Об’єднаних Націй, Організацією економічного співробітництва і розвитку (ОЕСР) та Світовим банком (2020).</w:t>
            </w:r>
          </w:p>
          <w:p w:rsidR="00332E5F" w:rsidRPr="00B536B1" w:rsidRDefault="00332E5F" w:rsidP="00332E5F">
            <w:pPr>
              <w:jc w:val="both"/>
              <w:rPr>
                <w:rFonts w:ascii="Calibri" w:hAnsi="Calibri"/>
                <w:color w:val="22517D"/>
                <w:sz w:val="22"/>
                <w:szCs w:val="22"/>
              </w:rPr>
            </w:pPr>
          </w:p>
          <w:p w:rsidR="00332E5F" w:rsidRPr="00B536B1" w:rsidRDefault="00332E5F" w:rsidP="00332E5F">
            <w:pPr>
              <w:jc w:val="both"/>
              <w:rPr>
                <w:rStyle w:val="a4"/>
                <w:rFonts w:ascii="Calibri" w:hAnsi="Calibri" w:cs="Calibri"/>
                <w:color w:val="22517D"/>
                <w:sz w:val="22"/>
                <w:szCs w:val="22"/>
              </w:rPr>
            </w:pPr>
            <w:r w:rsidRPr="00B536B1">
              <w:rPr>
                <w:rFonts w:ascii="Calibri" w:hAnsi="Calibri"/>
                <w:color w:val="22517D"/>
                <w:sz w:val="22"/>
                <w:szCs w:val="22"/>
              </w:rPr>
              <w:t xml:space="preserve">Методологічні положення: </w:t>
            </w:r>
            <w:hyperlink r:id="rId19" w:history="1">
              <w:r w:rsidRPr="00B536B1">
                <w:rPr>
                  <w:rStyle w:val="a4"/>
                  <w:rFonts w:ascii="Calibri" w:hAnsi="Calibri" w:cs="Calibri"/>
                  <w:color w:val="22517D"/>
                  <w:sz w:val="22"/>
                  <w:szCs w:val="22"/>
                </w:rPr>
                <w:t>https://www.ukrstat.gov.ua/norm_doc/2021/310/310.pdf</w:t>
              </w:r>
            </w:hyperlink>
            <w:r w:rsidRPr="00B536B1">
              <w:rPr>
                <w:rStyle w:val="a4"/>
                <w:rFonts w:ascii="Calibri" w:hAnsi="Calibri" w:cs="Calibri"/>
                <w:color w:val="22517D"/>
                <w:sz w:val="22"/>
                <w:szCs w:val="22"/>
              </w:rPr>
              <w:t>.</w:t>
            </w:r>
          </w:p>
          <w:p w:rsidR="00332E5F" w:rsidRPr="00332E5F" w:rsidRDefault="00332E5F" w:rsidP="00332E5F">
            <w:pPr>
              <w:jc w:val="both"/>
              <w:rPr>
                <w:rFonts w:ascii="Calibri" w:hAnsi="Calibri" w:cs="Calibri"/>
                <w:color w:val="0000FF"/>
                <w:sz w:val="22"/>
                <w:szCs w:val="22"/>
                <w:u w:val="single"/>
              </w:rPr>
            </w:pPr>
          </w:p>
        </w:tc>
      </w:tr>
      <w:tr w:rsidR="00332E5F" w:rsidTr="00F8706B">
        <w:trPr>
          <w:gridAfter w:val="1"/>
          <w:wAfter w:w="10" w:type="dxa"/>
        </w:trPr>
        <w:tc>
          <w:tcPr>
            <w:tcW w:w="9629" w:type="dxa"/>
            <w:gridSpan w:val="2"/>
          </w:tcPr>
          <w:p w:rsidR="00332E5F" w:rsidRPr="00376865" w:rsidRDefault="00332E5F" w:rsidP="00986C79">
            <w:pPr>
              <w:pStyle w:val="af4"/>
              <w:numPr>
                <w:ilvl w:val="0"/>
                <w:numId w:val="3"/>
              </w:numPr>
              <w:ind w:left="385" w:hanging="357"/>
              <w:jc w:val="both"/>
              <w:rPr>
                <w:rFonts w:ascii="Calibri" w:hAnsi="Calibri"/>
                <w:color w:val="21517E"/>
                <w:sz w:val="22"/>
                <w:szCs w:val="22"/>
              </w:rPr>
            </w:pPr>
            <w:r w:rsidRPr="00376865">
              <w:rPr>
                <w:rFonts w:ascii="Calibri" w:hAnsi="Calibri" w:cs="Calibri"/>
                <w:b/>
                <w:bCs/>
                <w:color w:val="DC9529"/>
                <w:sz w:val="22"/>
                <w:szCs w:val="22"/>
              </w:rPr>
              <w:t>Перегляд даних</w:t>
            </w:r>
          </w:p>
        </w:tc>
      </w:tr>
      <w:tr w:rsidR="00332E5F" w:rsidTr="00F8706B">
        <w:trPr>
          <w:gridAfter w:val="1"/>
          <w:wAfter w:w="10" w:type="dxa"/>
        </w:trPr>
        <w:tc>
          <w:tcPr>
            <w:tcW w:w="9629" w:type="dxa"/>
            <w:gridSpan w:val="2"/>
          </w:tcPr>
          <w:p w:rsidR="00332E5F" w:rsidRPr="00EF390F" w:rsidRDefault="00332E5F" w:rsidP="00332E5F">
            <w:pPr>
              <w:pStyle w:val="aa"/>
              <w:spacing w:before="0" w:beforeAutospacing="0" w:after="0" w:afterAutospacing="0"/>
              <w:rPr>
                <w:rFonts w:ascii="Calibri" w:hAnsi="Calibri"/>
                <w:color w:val="21517E"/>
                <w:sz w:val="22"/>
                <w:szCs w:val="22"/>
              </w:rPr>
            </w:pPr>
            <w:r w:rsidRPr="00B536B1">
              <w:rPr>
                <w:rFonts w:ascii="Calibri" w:hAnsi="Calibri"/>
                <w:color w:val="22517D"/>
                <w:sz w:val="22"/>
                <w:szCs w:val="22"/>
              </w:rPr>
              <w:t>Перегляд даних, розрахованих та оприлюднених раніше, не здійснюється.</w:t>
            </w:r>
          </w:p>
        </w:tc>
      </w:tr>
    </w:tbl>
    <w:p w:rsidR="00C439C2" w:rsidRDefault="00C439C2" w:rsidP="00E42236">
      <w:pPr>
        <w:rPr>
          <w:rFonts w:ascii="Calibri" w:hAnsi="Calibri"/>
          <w:sz w:val="10"/>
          <w:szCs w:val="10"/>
        </w:rPr>
      </w:pPr>
    </w:p>
    <w:p w:rsidR="00EA4EC7" w:rsidRDefault="00EA4EC7" w:rsidP="00E42236">
      <w:pPr>
        <w:rPr>
          <w:rFonts w:ascii="Calibri" w:hAnsi="Calibri"/>
          <w:sz w:val="10"/>
          <w:szCs w:val="10"/>
        </w:rPr>
      </w:pPr>
    </w:p>
    <w:p w:rsidR="00EA4EC7" w:rsidRDefault="00EA4EC7" w:rsidP="00E42236">
      <w:pPr>
        <w:rPr>
          <w:rFonts w:ascii="Calibri" w:hAnsi="Calibri"/>
          <w:sz w:val="10"/>
          <w:szCs w:val="10"/>
        </w:rPr>
      </w:pPr>
    </w:p>
    <w:p w:rsidR="00EA4EC7" w:rsidRDefault="00EA4EC7" w:rsidP="00E42236">
      <w:pPr>
        <w:rPr>
          <w:rFonts w:ascii="Calibri" w:hAnsi="Calibri"/>
          <w:sz w:val="10"/>
          <w:szCs w:val="10"/>
        </w:rPr>
      </w:pPr>
    </w:p>
    <w:p w:rsidR="00EA4EC7" w:rsidRDefault="00EA4EC7" w:rsidP="00E42236">
      <w:pPr>
        <w:rPr>
          <w:rFonts w:ascii="Calibri" w:hAnsi="Calibri"/>
          <w:sz w:val="10"/>
          <w:szCs w:val="10"/>
        </w:rPr>
      </w:pPr>
    </w:p>
    <w:p w:rsidR="00EA4EC7" w:rsidRDefault="00EA4EC7" w:rsidP="00E42236">
      <w:pPr>
        <w:rPr>
          <w:rFonts w:ascii="Calibri" w:hAnsi="Calibri"/>
          <w:sz w:val="10"/>
          <w:szCs w:val="10"/>
        </w:rPr>
      </w:pPr>
    </w:p>
    <w:p w:rsidR="00EA4EC7" w:rsidRDefault="00EA4EC7" w:rsidP="00E42236">
      <w:pPr>
        <w:rPr>
          <w:rFonts w:ascii="Calibri" w:hAnsi="Calibri"/>
          <w:sz w:val="10"/>
          <w:szCs w:val="10"/>
        </w:rPr>
      </w:pPr>
    </w:p>
    <w:p w:rsidR="00EA4EC7" w:rsidRDefault="00EA4EC7" w:rsidP="00E42236">
      <w:pPr>
        <w:rPr>
          <w:rFonts w:ascii="Calibri" w:hAnsi="Calibri"/>
          <w:sz w:val="10"/>
          <w:szCs w:val="10"/>
        </w:rPr>
      </w:pPr>
    </w:p>
    <w:p w:rsidR="00DA49CB" w:rsidRPr="00C406E6" w:rsidRDefault="00DA49CB" w:rsidP="0032228F">
      <w:pPr>
        <w:pStyle w:val="10"/>
        <w:tabs>
          <w:tab w:val="left" w:pos="7088"/>
        </w:tabs>
        <w:jc w:val="both"/>
        <w:rPr>
          <w:rFonts w:ascii="Calibri" w:hAnsi="Calibri"/>
          <w:color w:val="22517D"/>
          <w:sz w:val="26"/>
          <w:szCs w:val="26"/>
        </w:rPr>
      </w:pPr>
      <w:bookmarkStart w:id="1" w:name="_GoBack"/>
      <w:bookmarkEnd w:id="1"/>
    </w:p>
    <w:p w:rsidR="00EA4EC7" w:rsidRDefault="00EA4EC7" w:rsidP="00E42236">
      <w:pPr>
        <w:rPr>
          <w:rFonts w:ascii="Calibri" w:hAnsi="Calibri"/>
          <w:sz w:val="10"/>
          <w:szCs w:val="10"/>
        </w:rPr>
      </w:pPr>
    </w:p>
    <w:p w:rsidR="00EA4EC7" w:rsidRDefault="00EA4EC7" w:rsidP="00E42236">
      <w:pPr>
        <w:rPr>
          <w:rFonts w:ascii="Calibri" w:hAnsi="Calibri"/>
          <w:sz w:val="10"/>
          <w:szCs w:val="10"/>
        </w:rPr>
      </w:pPr>
    </w:p>
    <w:p w:rsidR="00EA4EC7" w:rsidRDefault="00EA4EC7" w:rsidP="00E42236">
      <w:pPr>
        <w:rPr>
          <w:rFonts w:ascii="Calibri" w:hAnsi="Calibri"/>
          <w:sz w:val="10"/>
          <w:szCs w:val="10"/>
        </w:rPr>
      </w:pPr>
    </w:p>
    <w:p w:rsidR="00EA4EC7" w:rsidRDefault="00EA4EC7" w:rsidP="00E42236">
      <w:pPr>
        <w:rPr>
          <w:rFonts w:ascii="Calibri" w:hAnsi="Calibri"/>
          <w:sz w:val="10"/>
          <w:szCs w:val="10"/>
        </w:rPr>
      </w:pPr>
    </w:p>
    <w:p w:rsidR="00EA4EC7" w:rsidRDefault="00EA4EC7" w:rsidP="00E42236">
      <w:pPr>
        <w:rPr>
          <w:rFonts w:ascii="Calibri" w:hAnsi="Calibri"/>
          <w:sz w:val="10"/>
          <w:szCs w:val="10"/>
        </w:rPr>
      </w:pPr>
    </w:p>
    <w:p w:rsidR="00C439C2" w:rsidRDefault="00C439C2" w:rsidP="00E42236">
      <w:pPr>
        <w:rPr>
          <w:rFonts w:ascii="Calibri" w:hAnsi="Calibri"/>
          <w:sz w:val="10"/>
          <w:szCs w:val="10"/>
        </w:rPr>
      </w:pPr>
    </w:p>
    <w:p w:rsidR="00C439C2" w:rsidRDefault="00C439C2" w:rsidP="00E42236">
      <w:pPr>
        <w:rPr>
          <w:rFonts w:ascii="Calibri" w:hAnsi="Calibri"/>
          <w:sz w:val="10"/>
          <w:szCs w:val="10"/>
        </w:rPr>
      </w:pPr>
    </w:p>
    <w:p w:rsidR="00C439C2" w:rsidRDefault="00C439C2" w:rsidP="00E42236">
      <w:pPr>
        <w:rPr>
          <w:rFonts w:ascii="Calibri" w:hAnsi="Calibri"/>
          <w:sz w:val="10"/>
          <w:szCs w:val="10"/>
        </w:rPr>
      </w:pPr>
    </w:p>
    <w:p w:rsidR="00DE24CB" w:rsidRDefault="00DE24CB" w:rsidP="00E42236">
      <w:pPr>
        <w:rPr>
          <w:rFonts w:ascii="Calibri" w:hAnsi="Calibri"/>
          <w:sz w:val="10"/>
          <w:szCs w:val="10"/>
        </w:rPr>
      </w:pPr>
    </w:p>
    <w:p w:rsidR="00DE24CB" w:rsidRDefault="00DE24CB" w:rsidP="00E42236">
      <w:pPr>
        <w:rPr>
          <w:rFonts w:ascii="Calibri" w:hAnsi="Calibri"/>
          <w:sz w:val="10"/>
          <w:szCs w:val="10"/>
        </w:rPr>
      </w:pPr>
    </w:p>
    <w:p w:rsidR="007D37B9" w:rsidRDefault="007D37B9" w:rsidP="00E42236">
      <w:pPr>
        <w:rPr>
          <w:rFonts w:ascii="Calibri" w:hAnsi="Calibri"/>
          <w:sz w:val="10"/>
          <w:szCs w:val="10"/>
        </w:rPr>
      </w:pPr>
    </w:p>
    <w:p w:rsidR="007D37B9" w:rsidRDefault="007D37B9" w:rsidP="00E42236">
      <w:pPr>
        <w:rPr>
          <w:rFonts w:ascii="Calibri" w:hAnsi="Calibri"/>
          <w:sz w:val="10"/>
          <w:szCs w:val="10"/>
        </w:rPr>
      </w:pPr>
    </w:p>
    <w:p w:rsidR="007D37B9" w:rsidRDefault="007D37B9" w:rsidP="00E42236">
      <w:pPr>
        <w:rPr>
          <w:rFonts w:ascii="Calibri" w:hAnsi="Calibri"/>
          <w:sz w:val="10"/>
          <w:szCs w:val="10"/>
        </w:rPr>
      </w:pPr>
    </w:p>
    <w:p w:rsidR="007D37B9" w:rsidRDefault="007D37B9" w:rsidP="00E42236">
      <w:pPr>
        <w:rPr>
          <w:rFonts w:ascii="Calibri" w:hAnsi="Calibri"/>
          <w:sz w:val="10"/>
          <w:szCs w:val="10"/>
        </w:rPr>
      </w:pPr>
    </w:p>
    <w:p w:rsidR="007D37B9" w:rsidRDefault="007D37B9" w:rsidP="00E42236">
      <w:pPr>
        <w:rPr>
          <w:rFonts w:ascii="Calibri" w:hAnsi="Calibri"/>
          <w:sz w:val="10"/>
          <w:szCs w:val="10"/>
        </w:rPr>
      </w:pPr>
    </w:p>
    <w:p w:rsidR="007D37B9" w:rsidRDefault="007D37B9" w:rsidP="00E42236">
      <w:pPr>
        <w:rPr>
          <w:rFonts w:ascii="Calibri" w:hAnsi="Calibri"/>
          <w:sz w:val="10"/>
          <w:szCs w:val="10"/>
        </w:rPr>
      </w:pPr>
    </w:p>
    <w:p w:rsidR="007D37B9" w:rsidRDefault="007D37B9" w:rsidP="00E42236">
      <w:pPr>
        <w:rPr>
          <w:rFonts w:ascii="Calibri" w:hAnsi="Calibri"/>
          <w:sz w:val="10"/>
          <w:szCs w:val="10"/>
        </w:rPr>
      </w:pPr>
    </w:p>
    <w:p w:rsidR="00DE24CB" w:rsidRDefault="00DE24CB" w:rsidP="00E42236">
      <w:pPr>
        <w:rPr>
          <w:rFonts w:ascii="Calibri" w:hAnsi="Calibri"/>
          <w:sz w:val="10"/>
          <w:szCs w:val="10"/>
        </w:rPr>
      </w:pPr>
    </w:p>
    <w:p w:rsidR="00DE24CB" w:rsidRDefault="00DE24CB" w:rsidP="00E42236">
      <w:pPr>
        <w:rPr>
          <w:rFonts w:ascii="Calibri" w:hAnsi="Calibri"/>
          <w:sz w:val="10"/>
          <w:szCs w:val="10"/>
        </w:rPr>
      </w:pPr>
    </w:p>
    <w:p w:rsidR="00EF390F" w:rsidRDefault="00EF390F" w:rsidP="00E42236">
      <w:pPr>
        <w:rPr>
          <w:rFonts w:ascii="Calibri" w:hAnsi="Calibri"/>
          <w:sz w:val="10"/>
          <w:szCs w:val="10"/>
        </w:rPr>
      </w:pPr>
    </w:p>
    <w:p w:rsidR="00EF390F" w:rsidRDefault="00EF390F" w:rsidP="00E42236">
      <w:pPr>
        <w:rPr>
          <w:rFonts w:ascii="Calibri" w:hAnsi="Calibri"/>
          <w:sz w:val="10"/>
          <w:szCs w:val="10"/>
        </w:rPr>
      </w:pPr>
    </w:p>
    <w:p w:rsidR="00EF390F" w:rsidRDefault="00EF390F" w:rsidP="00E42236">
      <w:pPr>
        <w:rPr>
          <w:rFonts w:ascii="Calibri" w:hAnsi="Calibri"/>
          <w:sz w:val="10"/>
          <w:szCs w:val="10"/>
        </w:rPr>
      </w:pPr>
    </w:p>
    <w:tbl>
      <w:tblPr>
        <w:tblStyle w:val="a3"/>
        <w:tblW w:w="0" w:type="auto"/>
        <w:tblBorders>
          <w:top w:val="none" w:sz="0" w:space="0" w:color="auto"/>
          <w:left w:val="single" w:sz="6" w:space="0" w:color="22517D"/>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3"/>
      </w:tblGrid>
      <w:tr w:rsidR="003375F6" w:rsidTr="00327232">
        <w:tc>
          <w:tcPr>
            <w:tcW w:w="9628" w:type="dxa"/>
            <w:tcBorders>
              <w:left w:val="single" w:sz="12" w:space="0" w:color="DB9528"/>
            </w:tcBorders>
          </w:tcPr>
          <w:p w:rsidR="003375F6" w:rsidRPr="005345A4" w:rsidRDefault="003375F6" w:rsidP="00327232">
            <w:pPr>
              <w:ind w:left="57"/>
              <w:rPr>
                <w:rFonts w:asciiTheme="majorHAnsi" w:hAnsiTheme="majorHAnsi" w:cstheme="majorHAnsi"/>
                <w:color w:val="666666"/>
                <w:sz w:val="20"/>
                <w:szCs w:val="20"/>
              </w:rPr>
            </w:pPr>
            <w:r w:rsidRPr="005345A4">
              <w:rPr>
                <w:rFonts w:asciiTheme="majorHAnsi" w:hAnsiTheme="majorHAnsi" w:cstheme="majorHAnsi"/>
                <w:color w:val="666666"/>
                <w:sz w:val="20"/>
                <w:szCs w:val="20"/>
              </w:rPr>
              <w:t xml:space="preserve">Довідка: </w:t>
            </w:r>
            <w:proofErr w:type="spellStart"/>
            <w:r w:rsidRPr="005345A4">
              <w:rPr>
                <w:rFonts w:asciiTheme="majorHAnsi" w:hAnsiTheme="majorHAnsi" w:cstheme="majorHAnsi"/>
                <w:color w:val="666666"/>
                <w:sz w:val="20"/>
                <w:szCs w:val="20"/>
              </w:rPr>
              <w:t>тел</w:t>
            </w:r>
            <w:proofErr w:type="spellEnd"/>
            <w:r w:rsidRPr="005345A4">
              <w:rPr>
                <w:rFonts w:asciiTheme="majorHAnsi" w:hAnsiTheme="majorHAnsi" w:cstheme="majorHAnsi"/>
                <w:color w:val="666666"/>
                <w:sz w:val="20"/>
                <w:szCs w:val="20"/>
              </w:rPr>
              <w:t>. (044) 2</w:t>
            </w:r>
            <w:r w:rsidR="00F96958">
              <w:rPr>
                <w:rFonts w:asciiTheme="majorHAnsi" w:hAnsiTheme="majorHAnsi" w:cstheme="majorHAnsi"/>
                <w:color w:val="666666"/>
                <w:sz w:val="20"/>
                <w:szCs w:val="20"/>
              </w:rPr>
              <w:t>35</w:t>
            </w:r>
            <w:r w:rsidRPr="005345A4">
              <w:rPr>
                <w:rFonts w:asciiTheme="majorHAnsi" w:hAnsiTheme="majorHAnsi" w:cstheme="majorHAnsi"/>
                <w:color w:val="666666"/>
                <w:sz w:val="20"/>
                <w:szCs w:val="20"/>
              </w:rPr>
              <w:t>-3</w:t>
            </w:r>
            <w:r w:rsidR="00F96958">
              <w:rPr>
                <w:rFonts w:asciiTheme="majorHAnsi" w:hAnsiTheme="majorHAnsi" w:cstheme="majorHAnsi"/>
                <w:color w:val="666666"/>
                <w:sz w:val="20"/>
                <w:szCs w:val="20"/>
              </w:rPr>
              <w:t>0</w:t>
            </w:r>
            <w:r w:rsidRPr="005345A4">
              <w:rPr>
                <w:rFonts w:asciiTheme="majorHAnsi" w:hAnsiTheme="majorHAnsi" w:cstheme="majorHAnsi"/>
                <w:color w:val="666666"/>
                <w:sz w:val="20"/>
                <w:szCs w:val="20"/>
              </w:rPr>
              <w:t>-</w:t>
            </w:r>
            <w:r w:rsidR="00F96958">
              <w:rPr>
                <w:rFonts w:asciiTheme="majorHAnsi" w:hAnsiTheme="majorHAnsi" w:cstheme="majorHAnsi"/>
                <w:color w:val="666666"/>
                <w:sz w:val="20"/>
                <w:szCs w:val="20"/>
              </w:rPr>
              <w:t>11</w:t>
            </w:r>
            <w:r w:rsidRPr="005345A4">
              <w:rPr>
                <w:rFonts w:asciiTheme="majorHAnsi" w:hAnsiTheme="majorHAnsi" w:cstheme="majorHAnsi"/>
                <w:color w:val="666666"/>
                <w:sz w:val="20"/>
                <w:szCs w:val="20"/>
              </w:rPr>
              <w:t>; e-</w:t>
            </w:r>
            <w:proofErr w:type="spellStart"/>
            <w:r w:rsidRPr="005345A4">
              <w:rPr>
                <w:rFonts w:asciiTheme="majorHAnsi" w:hAnsiTheme="majorHAnsi" w:cstheme="majorHAnsi"/>
                <w:color w:val="666666"/>
                <w:sz w:val="20"/>
                <w:szCs w:val="20"/>
              </w:rPr>
              <w:t>mail</w:t>
            </w:r>
            <w:proofErr w:type="spellEnd"/>
            <w:r w:rsidRPr="005345A4">
              <w:rPr>
                <w:rFonts w:asciiTheme="majorHAnsi" w:hAnsiTheme="majorHAnsi" w:cstheme="majorHAnsi"/>
                <w:color w:val="666666"/>
                <w:sz w:val="20"/>
                <w:szCs w:val="20"/>
              </w:rPr>
              <w:t xml:space="preserve">: </w:t>
            </w:r>
            <w:hyperlink r:id="rId20" w:history="1">
              <w:r w:rsidRPr="005345A4">
                <w:rPr>
                  <w:rFonts w:asciiTheme="majorHAnsi" w:hAnsiTheme="majorHAnsi" w:cstheme="majorHAnsi"/>
                  <w:color w:val="666666"/>
                  <w:sz w:val="20"/>
                  <w:szCs w:val="20"/>
                </w:rPr>
                <w:t>o.kalabukha@sssu.gov.ua</w:t>
              </w:r>
            </w:hyperlink>
          </w:p>
          <w:p w:rsidR="003375F6" w:rsidRPr="003B798B" w:rsidRDefault="003375F6" w:rsidP="00327232">
            <w:pPr>
              <w:pStyle w:val="a8"/>
              <w:spacing w:after="0"/>
              <w:ind w:left="57"/>
              <w:rPr>
                <w:rFonts w:asciiTheme="majorHAnsi" w:hAnsiTheme="majorHAnsi" w:cstheme="majorHAnsi"/>
                <w:color w:val="D9D9D9" w:themeColor="background1" w:themeShade="D9"/>
                <w:sz w:val="20"/>
                <w:szCs w:val="20"/>
              </w:rPr>
            </w:pPr>
            <w:r w:rsidRPr="005345A4">
              <w:rPr>
                <w:rFonts w:asciiTheme="majorHAnsi" w:hAnsiTheme="majorHAnsi" w:cstheme="majorHAnsi"/>
                <w:color w:val="666666"/>
                <w:sz w:val="20"/>
                <w:szCs w:val="20"/>
              </w:rPr>
              <w:t>Більше інформації: http://www.ukrstat.gov.ua/operativ/menu/menu_u/cit.htm</w:t>
            </w:r>
          </w:p>
          <w:p w:rsidR="003375F6" w:rsidRDefault="003375F6" w:rsidP="00327232">
            <w:pPr>
              <w:pStyle w:val="a6"/>
              <w:ind w:left="57" w:firstLine="0"/>
              <w:jc w:val="left"/>
              <w:rPr>
                <w:rFonts w:ascii="Calibri" w:hAnsi="Calibri"/>
                <w:sz w:val="10"/>
                <w:szCs w:val="10"/>
              </w:rPr>
            </w:pPr>
            <w:r w:rsidRPr="005345A4">
              <w:rPr>
                <w:rFonts w:asciiTheme="majorHAnsi" w:hAnsiTheme="majorHAnsi" w:cstheme="majorHAnsi"/>
                <w:b w:val="0"/>
                <w:color w:val="666666"/>
              </w:rPr>
              <w:t>© Державна служба статистики України, 2025</w:t>
            </w:r>
          </w:p>
        </w:tc>
      </w:tr>
    </w:tbl>
    <w:p w:rsidR="002A1436" w:rsidRPr="005669D4" w:rsidRDefault="002A1436" w:rsidP="00E42236">
      <w:pPr>
        <w:rPr>
          <w:rFonts w:ascii="Calibri" w:hAnsi="Calibri"/>
          <w:color w:val="666666"/>
          <w:sz w:val="10"/>
          <w:szCs w:val="10"/>
        </w:rPr>
      </w:pPr>
    </w:p>
    <w:sectPr w:rsidR="002A1436" w:rsidRPr="005669D4" w:rsidSect="00A859E3">
      <w:footerReference w:type="even" r:id="rId21"/>
      <w:footerReference w:type="default" r:id="rId22"/>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398" w:rsidRDefault="003A2398" w:rsidP="005345A4">
      <w:r>
        <w:separator/>
      </w:r>
    </w:p>
  </w:endnote>
  <w:endnote w:type="continuationSeparator" w:id="0">
    <w:p w:rsidR="003A2398" w:rsidRDefault="003A2398" w:rsidP="00534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e-Ukraine">
    <w:altName w:val="Calibri"/>
    <w:panose1 w:val="00000000000000000000"/>
    <w:charset w:val="00"/>
    <w:family w:val="modern"/>
    <w:notTrueType/>
    <w:pitch w:val="variable"/>
    <w:sig w:usb0="00000207" w:usb1="00000001" w:usb2="00000000" w:usb3="00000000" w:csb0="00000097"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5"/>
      </w:rPr>
      <w:id w:val="-2092301377"/>
      <w:docPartObj>
        <w:docPartGallery w:val="Page Numbers (Bottom of Page)"/>
        <w:docPartUnique/>
      </w:docPartObj>
    </w:sdtPr>
    <w:sdtEndPr>
      <w:rPr>
        <w:rStyle w:val="af5"/>
      </w:rPr>
    </w:sdtEndPr>
    <w:sdtContent>
      <w:p w:rsidR="00A859E3" w:rsidRDefault="00A859E3" w:rsidP="00B67D8A">
        <w:pPr>
          <w:pStyle w:val="ae"/>
          <w:framePr w:wrap="none" w:vAnchor="text" w:hAnchor="margin" w:xAlign="right" w:y="1"/>
          <w:rPr>
            <w:rStyle w:val="af5"/>
          </w:rPr>
        </w:pPr>
        <w:r>
          <w:rPr>
            <w:rStyle w:val="af5"/>
          </w:rPr>
          <w:fldChar w:fldCharType="begin"/>
        </w:r>
        <w:r>
          <w:rPr>
            <w:rStyle w:val="af5"/>
          </w:rPr>
          <w:instrText xml:space="preserve"> PAGE </w:instrText>
        </w:r>
        <w:r>
          <w:rPr>
            <w:rStyle w:val="af5"/>
          </w:rPr>
          <w:fldChar w:fldCharType="end"/>
        </w:r>
      </w:p>
    </w:sdtContent>
  </w:sdt>
  <w:sdt>
    <w:sdtPr>
      <w:rPr>
        <w:rStyle w:val="af5"/>
      </w:rPr>
      <w:id w:val="-317568377"/>
      <w:docPartObj>
        <w:docPartGallery w:val="Page Numbers (Bottom of Page)"/>
        <w:docPartUnique/>
      </w:docPartObj>
    </w:sdtPr>
    <w:sdtEndPr>
      <w:rPr>
        <w:rStyle w:val="af5"/>
      </w:rPr>
    </w:sdtEndPr>
    <w:sdtContent>
      <w:p w:rsidR="00A859E3" w:rsidRDefault="00A859E3" w:rsidP="00A859E3">
        <w:pPr>
          <w:pStyle w:val="ae"/>
          <w:framePr w:wrap="none" w:vAnchor="text" w:hAnchor="margin" w:xAlign="right" w:y="1"/>
          <w:ind w:right="360"/>
          <w:rPr>
            <w:rStyle w:val="af5"/>
          </w:rPr>
        </w:pPr>
        <w:r>
          <w:rPr>
            <w:rStyle w:val="af5"/>
          </w:rPr>
          <w:fldChar w:fldCharType="begin"/>
        </w:r>
        <w:r>
          <w:rPr>
            <w:rStyle w:val="af5"/>
          </w:rPr>
          <w:instrText xml:space="preserve"> PAGE </w:instrText>
        </w:r>
        <w:r>
          <w:rPr>
            <w:rStyle w:val="af5"/>
          </w:rPr>
          <w:fldChar w:fldCharType="end"/>
        </w:r>
      </w:p>
    </w:sdtContent>
  </w:sdt>
  <w:p w:rsidR="00A859E3" w:rsidRDefault="00A859E3" w:rsidP="00A859E3">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5"/>
        <w:rFonts w:asciiTheme="minorHAnsi" w:hAnsiTheme="minorHAnsi" w:cstheme="minorHAnsi"/>
      </w:rPr>
      <w:id w:val="-2105565557"/>
      <w:docPartObj>
        <w:docPartGallery w:val="Page Numbers (Bottom of Page)"/>
        <w:docPartUnique/>
      </w:docPartObj>
    </w:sdtPr>
    <w:sdtEndPr>
      <w:rPr>
        <w:rStyle w:val="af5"/>
      </w:rPr>
    </w:sdtEndPr>
    <w:sdtContent>
      <w:p w:rsidR="00A859E3" w:rsidRPr="00A859E3" w:rsidRDefault="00A859E3" w:rsidP="00A859E3">
        <w:pPr>
          <w:pStyle w:val="ae"/>
          <w:framePr w:wrap="none" w:vAnchor="text" w:hAnchor="margin" w:xAlign="right" w:y="1"/>
          <w:rPr>
            <w:rStyle w:val="af5"/>
            <w:rFonts w:asciiTheme="minorHAnsi" w:hAnsiTheme="minorHAnsi" w:cstheme="minorHAnsi"/>
          </w:rPr>
        </w:pPr>
        <w:r w:rsidRPr="00A859E3">
          <w:rPr>
            <w:rStyle w:val="af5"/>
            <w:rFonts w:asciiTheme="minorHAnsi" w:hAnsiTheme="minorHAnsi" w:cstheme="minorHAnsi"/>
            <w:color w:val="B3B3B3"/>
          </w:rPr>
          <w:fldChar w:fldCharType="begin"/>
        </w:r>
        <w:r w:rsidRPr="00A859E3">
          <w:rPr>
            <w:rStyle w:val="af5"/>
            <w:rFonts w:asciiTheme="minorHAnsi" w:hAnsiTheme="minorHAnsi" w:cstheme="minorHAnsi"/>
            <w:color w:val="B3B3B3"/>
          </w:rPr>
          <w:instrText xml:space="preserve"> PAGE </w:instrText>
        </w:r>
        <w:r w:rsidRPr="00A859E3">
          <w:rPr>
            <w:rStyle w:val="af5"/>
            <w:rFonts w:asciiTheme="minorHAnsi" w:hAnsiTheme="minorHAnsi" w:cstheme="minorHAnsi"/>
            <w:color w:val="B3B3B3"/>
          </w:rPr>
          <w:fldChar w:fldCharType="separate"/>
        </w:r>
        <w:r w:rsidRPr="00A859E3">
          <w:rPr>
            <w:rStyle w:val="af5"/>
            <w:rFonts w:asciiTheme="minorHAnsi" w:hAnsiTheme="minorHAnsi" w:cstheme="minorHAnsi"/>
            <w:noProof/>
            <w:color w:val="B3B3B3"/>
          </w:rPr>
          <w:t>1</w:t>
        </w:r>
        <w:r w:rsidRPr="00A859E3">
          <w:rPr>
            <w:rStyle w:val="af5"/>
            <w:rFonts w:asciiTheme="minorHAnsi" w:hAnsiTheme="minorHAnsi" w:cstheme="minorHAnsi"/>
            <w:color w:val="B3B3B3"/>
          </w:rPr>
          <w:fldChar w:fldCharType="end"/>
        </w:r>
      </w:p>
    </w:sdtContent>
  </w:sdt>
  <w:p w:rsidR="00A859E3" w:rsidRDefault="00A859E3" w:rsidP="00A859E3">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398" w:rsidRDefault="003A2398" w:rsidP="005345A4">
      <w:r>
        <w:separator/>
      </w:r>
    </w:p>
  </w:footnote>
  <w:footnote w:type="continuationSeparator" w:id="0">
    <w:p w:rsidR="003A2398" w:rsidRDefault="003A2398" w:rsidP="00534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38.05pt;height:38.05pt" o:bullet="t">
        <v:imagedata r:id="rId1" o:title="Без имени-1"/>
      </v:shape>
    </w:pict>
  </w:numPicBullet>
  <w:numPicBullet w:numPicBulletId="1">
    <w:pict>
      <v:shape id="_x0000_i1049" type="#_x0000_t75" style="width:36pt;height:36pt" o:bullet="t">
        <v:imagedata r:id="rId2" o:title="Без имени-1"/>
      </v:shape>
    </w:pict>
  </w:numPicBullet>
  <w:numPicBullet w:numPicBulletId="2">
    <w:pict>
      <v:shape id="_x0000_i1050" type="#_x0000_t75" style="width:36pt;height:36pt" o:bullet="t">
        <v:imagedata r:id="rId3" o:title="маркер-1"/>
      </v:shape>
    </w:pict>
  </w:numPicBullet>
  <w:numPicBullet w:numPicBulletId="3">
    <w:pict>
      <v:shape id="_x0000_i1051" type="#_x0000_t75" style="width:36pt;height:36pt" o:bullet="t">
        <v:imagedata r:id="rId4" o:title="маркер жовтий-2"/>
      </v:shape>
    </w:pict>
  </w:numPicBullet>
  <w:numPicBullet w:numPicBulletId="4">
    <w:pict>
      <v:shape id="_x0000_i1052" type="#_x0000_t75" style="width:36pt;height:36pt" o:bullet="t">
        <v:imagedata r:id="rId5" o:title="маркер жовтий-2"/>
      </v:shape>
    </w:pict>
  </w:numPicBullet>
  <w:numPicBullet w:numPicBulletId="5">
    <w:pict>
      <v:shape id="_x0000_i1053" type="#_x0000_t75" style="width:36pt;height:36pt" o:bullet="t">
        <v:imagedata r:id="rId6" o:title="маркер жовтий"/>
      </v:shape>
    </w:pict>
  </w:numPicBullet>
  <w:numPicBullet w:numPicBulletId="6">
    <w:pict>
      <v:shape id="_x0000_i1054" type="#_x0000_t75" style="width:36pt;height:36pt" o:bullet="t">
        <v:imagedata r:id="rId7" o:title="маркер синій-2"/>
      </v:shape>
    </w:pict>
  </w:numPicBullet>
  <w:numPicBullet w:numPicBulletId="7">
    <w:pict>
      <v:shape id="_x0000_i1055" type="#_x0000_t75" style="width:36pt;height:38.05pt" o:bullet="t">
        <v:imagedata r:id="rId8" o:title="маркер жовтий -1,5-2"/>
      </v:shape>
    </w:pict>
  </w:numPicBullet>
  <w:numPicBullet w:numPicBulletId="8">
    <w:pict>
      <v:shape id="_x0000_i1056" type="#_x0000_t75" style="width:36pt;height:38.05pt" o:bullet="t">
        <v:imagedata r:id="rId9" o:title="маркер синій 1,5-2"/>
      </v:shape>
    </w:pict>
  </w:numPicBullet>
  <w:numPicBullet w:numPicBulletId="9">
    <w:pict>
      <v:shape id="_x0000_i1057" type="#_x0000_t75" style="width:38.05pt;height:36pt" o:bullet="t">
        <v:imagedata r:id="rId10" o:title="маркер жовтий -1,5"/>
      </v:shape>
    </w:pict>
  </w:numPicBullet>
  <w:numPicBullet w:numPicBulletId="10">
    <w:pict>
      <v:shape id="_x0000_i1058" type="#_x0000_t75" style="width:38.05pt;height:36pt" o:bullet="t">
        <v:imagedata r:id="rId11" o:title="жовтий квадрат"/>
      </v:shape>
    </w:pict>
  </w:numPicBullet>
  <w:abstractNum w:abstractNumId="0" w15:restartNumberingAfterBreak="0">
    <w:nsid w:val="1870485E"/>
    <w:multiLevelType w:val="hybridMultilevel"/>
    <w:tmpl w:val="123CE138"/>
    <w:lvl w:ilvl="0" w:tplc="0419000D">
      <w:start w:val="1"/>
      <w:numFmt w:val="bullet"/>
      <w:lvlText w:val=""/>
      <w:lvlJc w:val="left"/>
      <w:pPr>
        <w:ind w:left="720" w:hanging="360"/>
      </w:pPr>
      <w:rPr>
        <w:rFonts w:ascii="Wingdings" w:hAnsi="Wingdings" w:hint="default"/>
        <w:color w:val="DB95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28326B2"/>
    <w:multiLevelType w:val="hybridMultilevel"/>
    <w:tmpl w:val="67E05D58"/>
    <w:lvl w:ilvl="0" w:tplc="8110E104">
      <w:start w:val="1"/>
      <w:numFmt w:val="bullet"/>
      <w:lvlText w:val=""/>
      <w:lvlPicBulletId w:val="10"/>
      <w:lvlJc w:val="left"/>
      <w:pPr>
        <w:ind w:left="502" w:hanging="360"/>
      </w:pPr>
      <w:rPr>
        <w:rFonts w:ascii="Symbol" w:hAnsi="Symbol" w:hint="default"/>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471C98"/>
    <w:multiLevelType w:val="hybridMultilevel"/>
    <w:tmpl w:val="6B66C7B0"/>
    <w:lvl w:ilvl="0" w:tplc="BD6AFE96">
      <w:start w:val="1"/>
      <w:numFmt w:val="bullet"/>
      <w:lvlText w:val=""/>
      <w:lvlJc w:val="left"/>
      <w:pPr>
        <w:ind w:left="720" w:hanging="360"/>
      </w:pPr>
      <w:rPr>
        <w:rFonts w:ascii="Wingdings" w:hAnsi="Wingdings" w:hint="default"/>
        <w:color w:val="DB95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BA07E89"/>
    <w:multiLevelType w:val="hybridMultilevel"/>
    <w:tmpl w:val="9E081240"/>
    <w:lvl w:ilvl="0" w:tplc="66322CB0">
      <w:start w:val="1"/>
      <w:numFmt w:val="bullet"/>
      <w:lvlText w:val=""/>
      <w:lvlPicBulletId w:val="10"/>
      <w:lvlJc w:val="left"/>
      <w:pPr>
        <w:ind w:left="502" w:hanging="360"/>
      </w:pPr>
      <w:rPr>
        <w:rFonts w:ascii="Symbol" w:hAnsi="Symbol" w:hint="default"/>
        <w:color w:val="auto"/>
        <w:sz w:val="24"/>
        <w:szCs w:val="24"/>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681"/>
    <w:rsid w:val="0002043E"/>
    <w:rsid w:val="000270CF"/>
    <w:rsid w:val="000317E0"/>
    <w:rsid w:val="00033FB7"/>
    <w:rsid w:val="00034A13"/>
    <w:rsid w:val="00035AF0"/>
    <w:rsid w:val="00041033"/>
    <w:rsid w:val="00042BD4"/>
    <w:rsid w:val="00053A7E"/>
    <w:rsid w:val="00061156"/>
    <w:rsid w:val="00067E85"/>
    <w:rsid w:val="000817E9"/>
    <w:rsid w:val="00086AAE"/>
    <w:rsid w:val="00090B54"/>
    <w:rsid w:val="00093BA1"/>
    <w:rsid w:val="000A1E70"/>
    <w:rsid w:val="000B2664"/>
    <w:rsid w:val="000D6D0E"/>
    <w:rsid w:val="000D7EE3"/>
    <w:rsid w:val="000E0309"/>
    <w:rsid w:val="00110E8C"/>
    <w:rsid w:val="0011244C"/>
    <w:rsid w:val="00115447"/>
    <w:rsid w:val="00131D36"/>
    <w:rsid w:val="00133DF2"/>
    <w:rsid w:val="00134917"/>
    <w:rsid w:val="00152DB9"/>
    <w:rsid w:val="00173727"/>
    <w:rsid w:val="00197F57"/>
    <w:rsid w:val="001D1A19"/>
    <w:rsid w:val="001D3E55"/>
    <w:rsid w:val="001D722D"/>
    <w:rsid w:val="001E4572"/>
    <w:rsid w:val="001E642C"/>
    <w:rsid w:val="001E79A5"/>
    <w:rsid w:val="001F54C8"/>
    <w:rsid w:val="0020013A"/>
    <w:rsid w:val="00203BB1"/>
    <w:rsid w:val="002117EE"/>
    <w:rsid w:val="00211DAE"/>
    <w:rsid w:val="0021258A"/>
    <w:rsid w:val="00217EAD"/>
    <w:rsid w:val="002204A8"/>
    <w:rsid w:val="0022068C"/>
    <w:rsid w:val="00221BA0"/>
    <w:rsid w:val="002313F9"/>
    <w:rsid w:val="00233F9C"/>
    <w:rsid w:val="00254775"/>
    <w:rsid w:val="00260148"/>
    <w:rsid w:val="00263788"/>
    <w:rsid w:val="00267E56"/>
    <w:rsid w:val="0028485E"/>
    <w:rsid w:val="002A0AB3"/>
    <w:rsid w:val="002A1436"/>
    <w:rsid w:val="002C3148"/>
    <w:rsid w:val="002C48B3"/>
    <w:rsid w:val="002D4411"/>
    <w:rsid w:val="002D538B"/>
    <w:rsid w:val="002E2E4B"/>
    <w:rsid w:val="002E31C8"/>
    <w:rsid w:val="002E65B7"/>
    <w:rsid w:val="002E7E97"/>
    <w:rsid w:val="002F06D7"/>
    <w:rsid w:val="002F1C34"/>
    <w:rsid w:val="002F217F"/>
    <w:rsid w:val="002F5D9B"/>
    <w:rsid w:val="003029DB"/>
    <w:rsid w:val="00303464"/>
    <w:rsid w:val="003037DE"/>
    <w:rsid w:val="0031286A"/>
    <w:rsid w:val="0031743B"/>
    <w:rsid w:val="0032192A"/>
    <w:rsid w:val="0032228F"/>
    <w:rsid w:val="00323907"/>
    <w:rsid w:val="00327232"/>
    <w:rsid w:val="00327E1B"/>
    <w:rsid w:val="00332E5F"/>
    <w:rsid w:val="00333B6A"/>
    <w:rsid w:val="003375F6"/>
    <w:rsid w:val="00344D18"/>
    <w:rsid w:val="003505A3"/>
    <w:rsid w:val="00351A05"/>
    <w:rsid w:val="003644C8"/>
    <w:rsid w:val="00364A47"/>
    <w:rsid w:val="0036625E"/>
    <w:rsid w:val="003666C0"/>
    <w:rsid w:val="00375A58"/>
    <w:rsid w:val="00376865"/>
    <w:rsid w:val="003A2398"/>
    <w:rsid w:val="003A25F7"/>
    <w:rsid w:val="003A3A47"/>
    <w:rsid w:val="003B57DF"/>
    <w:rsid w:val="003B5A6A"/>
    <w:rsid w:val="003B798B"/>
    <w:rsid w:val="003C3D99"/>
    <w:rsid w:val="003D1E35"/>
    <w:rsid w:val="003D5C18"/>
    <w:rsid w:val="003E2F76"/>
    <w:rsid w:val="003E3330"/>
    <w:rsid w:val="003E5A8D"/>
    <w:rsid w:val="003F12E6"/>
    <w:rsid w:val="003F7681"/>
    <w:rsid w:val="00401D3F"/>
    <w:rsid w:val="00403106"/>
    <w:rsid w:val="0041457C"/>
    <w:rsid w:val="00414C6D"/>
    <w:rsid w:val="00415077"/>
    <w:rsid w:val="00417A7B"/>
    <w:rsid w:val="00427BA2"/>
    <w:rsid w:val="00427D6A"/>
    <w:rsid w:val="00434505"/>
    <w:rsid w:val="0044467E"/>
    <w:rsid w:val="00446B62"/>
    <w:rsid w:val="004474B5"/>
    <w:rsid w:val="004506F4"/>
    <w:rsid w:val="00450A8B"/>
    <w:rsid w:val="0045497D"/>
    <w:rsid w:val="00455E83"/>
    <w:rsid w:val="00457B82"/>
    <w:rsid w:val="00463544"/>
    <w:rsid w:val="00480431"/>
    <w:rsid w:val="00481351"/>
    <w:rsid w:val="004A4A19"/>
    <w:rsid w:val="004A7853"/>
    <w:rsid w:val="004B348D"/>
    <w:rsid w:val="004B5038"/>
    <w:rsid w:val="004C715B"/>
    <w:rsid w:val="004D3410"/>
    <w:rsid w:val="004D51EB"/>
    <w:rsid w:val="004F2129"/>
    <w:rsid w:val="004F4E55"/>
    <w:rsid w:val="004F5040"/>
    <w:rsid w:val="004F6898"/>
    <w:rsid w:val="0050459D"/>
    <w:rsid w:val="00507A57"/>
    <w:rsid w:val="005128F4"/>
    <w:rsid w:val="005154F6"/>
    <w:rsid w:val="005270A4"/>
    <w:rsid w:val="00527D8D"/>
    <w:rsid w:val="00530DE9"/>
    <w:rsid w:val="00532321"/>
    <w:rsid w:val="005345A4"/>
    <w:rsid w:val="00535EE8"/>
    <w:rsid w:val="00545A7F"/>
    <w:rsid w:val="00560516"/>
    <w:rsid w:val="0056115F"/>
    <w:rsid w:val="005669D4"/>
    <w:rsid w:val="00580FB3"/>
    <w:rsid w:val="00590977"/>
    <w:rsid w:val="00597A77"/>
    <w:rsid w:val="005A0585"/>
    <w:rsid w:val="005A7E9A"/>
    <w:rsid w:val="005B38C8"/>
    <w:rsid w:val="005C615B"/>
    <w:rsid w:val="005D225C"/>
    <w:rsid w:val="005D4CB7"/>
    <w:rsid w:val="005E3E8C"/>
    <w:rsid w:val="005F3CCA"/>
    <w:rsid w:val="005F40C0"/>
    <w:rsid w:val="00600EC5"/>
    <w:rsid w:val="00621AE3"/>
    <w:rsid w:val="00626BC1"/>
    <w:rsid w:val="006413DA"/>
    <w:rsid w:val="00650CFE"/>
    <w:rsid w:val="00653544"/>
    <w:rsid w:val="006643E9"/>
    <w:rsid w:val="00664705"/>
    <w:rsid w:val="00670390"/>
    <w:rsid w:val="00674E6B"/>
    <w:rsid w:val="00693F3B"/>
    <w:rsid w:val="0069678D"/>
    <w:rsid w:val="006A36D6"/>
    <w:rsid w:val="006B1144"/>
    <w:rsid w:val="006C1721"/>
    <w:rsid w:val="006C1995"/>
    <w:rsid w:val="006C27BC"/>
    <w:rsid w:val="006E33AA"/>
    <w:rsid w:val="007013AA"/>
    <w:rsid w:val="00705D9F"/>
    <w:rsid w:val="00721510"/>
    <w:rsid w:val="00782E79"/>
    <w:rsid w:val="00794FAC"/>
    <w:rsid w:val="007C2D4F"/>
    <w:rsid w:val="007D37B9"/>
    <w:rsid w:val="007F3AD6"/>
    <w:rsid w:val="0080378E"/>
    <w:rsid w:val="00813F71"/>
    <w:rsid w:val="00815D6C"/>
    <w:rsid w:val="00817462"/>
    <w:rsid w:val="00824956"/>
    <w:rsid w:val="008324CC"/>
    <w:rsid w:val="00837295"/>
    <w:rsid w:val="0085476F"/>
    <w:rsid w:val="0086619C"/>
    <w:rsid w:val="008707B7"/>
    <w:rsid w:val="00872193"/>
    <w:rsid w:val="00872B92"/>
    <w:rsid w:val="0087376F"/>
    <w:rsid w:val="00873FCE"/>
    <w:rsid w:val="00890BFE"/>
    <w:rsid w:val="0089728C"/>
    <w:rsid w:val="008A4346"/>
    <w:rsid w:val="008C24EB"/>
    <w:rsid w:val="008E19D8"/>
    <w:rsid w:val="008E63D3"/>
    <w:rsid w:val="008F1805"/>
    <w:rsid w:val="00905394"/>
    <w:rsid w:val="00906A42"/>
    <w:rsid w:val="0090766B"/>
    <w:rsid w:val="009107B3"/>
    <w:rsid w:val="00915FE3"/>
    <w:rsid w:val="0091702C"/>
    <w:rsid w:val="00921C44"/>
    <w:rsid w:val="009239BB"/>
    <w:rsid w:val="0092544E"/>
    <w:rsid w:val="00925967"/>
    <w:rsid w:val="00942DE9"/>
    <w:rsid w:val="00944162"/>
    <w:rsid w:val="00951A2E"/>
    <w:rsid w:val="0095262B"/>
    <w:rsid w:val="00956B6E"/>
    <w:rsid w:val="00970417"/>
    <w:rsid w:val="00986C79"/>
    <w:rsid w:val="009976EE"/>
    <w:rsid w:val="00997FBF"/>
    <w:rsid w:val="009C6B1C"/>
    <w:rsid w:val="009D11D7"/>
    <w:rsid w:val="009D6608"/>
    <w:rsid w:val="009F1643"/>
    <w:rsid w:val="00A10657"/>
    <w:rsid w:val="00A20104"/>
    <w:rsid w:val="00A24AD5"/>
    <w:rsid w:val="00A33250"/>
    <w:rsid w:val="00A363D6"/>
    <w:rsid w:val="00A405C3"/>
    <w:rsid w:val="00A67BF6"/>
    <w:rsid w:val="00A74EBB"/>
    <w:rsid w:val="00A766F6"/>
    <w:rsid w:val="00A859E3"/>
    <w:rsid w:val="00A87C9B"/>
    <w:rsid w:val="00A95064"/>
    <w:rsid w:val="00AA2C96"/>
    <w:rsid w:val="00AA4FCE"/>
    <w:rsid w:val="00AB3E99"/>
    <w:rsid w:val="00AB610E"/>
    <w:rsid w:val="00AB6859"/>
    <w:rsid w:val="00AB77C7"/>
    <w:rsid w:val="00AC2E1E"/>
    <w:rsid w:val="00B1150B"/>
    <w:rsid w:val="00B4144A"/>
    <w:rsid w:val="00B464AE"/>
    <w:rsid w:val="00B536B1"/>
    <w:rsid w:val="00B60452"/>
    <w:rsid w:val="00B60B5A"/>
    <w:rsid w:val="00B763BC"/>
    <w:rsid w:val="00B766B9"/>
    <w:rsid w:val="00B87FF5"/>
    <w:rsid w:val="00BA1505"/>
    <w:rsid w:val="00BA75C3"/>
    <w:rsid w:val="00BB3F8D"/>
    <w:rsid w:val="00BC1BD1"/>
    <w:rsid w:val="00BC4175"/>
    <w:rsid w:val="00BE0C4A"/>
    <w:rsid w:val="00BE47D5"/>
    <w:rsid w:val="00BF0B0D"/>
    <w:rsid w:val="00BF7DA3"/>
    <w:rsid w:val="00C003C3"/>
    <w:rsid w:val="00C0529B"/>
    <w:rsid w:val="00C0633A"/>
    <w:rsid w:val="00C10528"/>
    <w:rsid w:val="00C2005D"/>
    <w:rsid w:val="00C20FCC"/>
    <w:rsid w:val="00C212C8"/>
    <w:rsid w:val="00C25704"/>
    <w:rsid w:val="00C439C2"/>
    <w:rsid w:val="00C6243C"/>
    <w:rsid w:val="00C72B29"/>
    <w:rsid w:val="00C82677"/>
    <w:rsid w:val="00C83266"/>
    <w:rsid w:val="00C85CB1"/>
    <w:rsid w:val="00C86881"/>
    <w:rsid w:val="00C94333"/>
    <w:rsid w:val="00CA306A"/>
    <w:rsid w:val="00CB613E"/>
    <w:rsid w:val="00CC15F6"/>
    <w:rsid w:val="00CD08EC"/>
    <w:rsid w:val="00CE0AF7"/>
    <w:rsid w:val="00CF1FD5"/>
    <w:rsid w:val="00D005EA"/>
    <w:rsid w:val="00D1251C"/>
    <w:rsid w:val="00D13457"/>
    <w:rsid w:val="00D14C55"/>
    <w:rsid w:val="00D2068A"/>
    <w:rsid w:val="00D32DA1"/>
    <w:rsid w:val="00D3564B"/>
    <w:rsid w:val="00D45179"/>
    <w:rsid w:val="00D54D71"/>
    <w:rsid w:val="00D568AB"/>
    <w:rsid w:val="00D662EB"/>
    <w:rsid w:val="00D71ED1"/>
    <w:rsid w:val="00D80590"/>
    <w:rsid w:val="00D84DF3"/>
    <w:rsid w:val="00D9087B"/>
    <w:rsid w:val="00DA2973"/>
    <w:rsid w:val="00DA2B2C"/>
    <w:rsid w:val="00DA49CB"/>
    <w:rsid w:val="00DA59D1"/>
    <w:rsid w:val="00DB0F22"/>
    <w:rsid w:val="00DB7AED"/>
    <w:rsid w:val="00DD138A"/>
    <w:rsid w:val="00DE24CB"/>
    <w:rsid w:val="00DE4DC5"/>
    <w:rsid w:val="00DF00E6"/>
    <w:rsid w:val="00DF177B"/>
    <w:rsid w:val="00E02D0D"/>
    <w:rsid w:val="00E11091"/>
    <w:rsid w:val="00E116C1"/>
    <w:rsid w:val="00E21352"/>
    <w:rsid w:val="00E32EE5"/>
    <w:rsid w:val="00E42236"/>
    <w:rsid w:val="00E42348"/>
    <w:rsid w:val="00E5454B"/>
    <w:rsid w:val="00E606FD"/>
    <w:rsid w:val="00E637FA"/>
    <w:rsid w:val="00E67B81"/>
    <w:rsid w:val="00E7005C"/>
    <w:rsid w:val="00E73855"/>
    <w:rsid w:val="00E755D1"/>
    <w:rsid w:val="00E80126"/>
    <w:rsid w:val="00E93EBA"/>
    <w:rsid w:val="00E94112"/>
    <w:rsid w:val="00E959E0"/>
    <w:rsid w:val="00EA27CA"/>
    <w:rsid w:val="00EA4EC7"/>
    <w:rsid w:val="00EB0FB7"/>
    <w:rsid w:val="00EB1754"/>
    <w:rsid w:val="00EB67CE"/>
    <w:rsid w:val="00EC0AF3"/>
    <w:rsid w:val="00ED7CA8"/>
    <w:rsid w:val="00EF31B2"/>
    <w:rsid w:val="00EF390F"/>
    <w:rsid w:val="00F014EB"/>
    <w:rsid w:val="00F0151D"/>
    <w:rsid w:val="00F242FF"/>
    <w:rsid w:val="00F2553E"/>
    <w:rsid w:val="00F27ED1"/>
    <w:rsid w:val="00F370CB"/>
    <w:rsid w:val="00F53C17"/>
    <w:rsid w:val="00F57ACB"/>
    <w:rsid w:val="00F63393"/>
    <w:rsid w:val="00F6627F"/>
    <w:rsid w:val="00F72A66"/>
    <w:rsid w:val="00F76560"/>
    <w:rsid w:val="00F857EB"/>
    <w:rsid w:val="00F8706B"/>
    <w:rsid w:val="00F937DB"/>
    <w:rsid w:val="00F93CE7"/>
    <w:rsid w:val="00F96958"/>
    <w:rsid w:val="00FA01E8"/>
    <w:rsid w:val="00FB4617"/>
    <w:rsid w:val="00FB7297"/>
    <w:rsid w:val="00FC09A7"/>
    <w:rsid w:val="00FF6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8B3F16-DD79-F442-B5D6-B6AE3250F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7681"/>
    <w:rPr>
      <w:rFonts w:ascii="Times New Roman" w:eastAsia="Times New Roman" w:hAnsi="Times New Roman" w:cs="Times New Roman"/>
      <w:kern w:val="0"/>
      <w:lang w:val="uk-UA"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2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116C1"/>
    <w:rPr>
      <w:color w:val="0000FF"/>
      <w:u w:val="single"/>
    </w:rPr>
  </w:style>
  <w:style w:type="character" w:customStyle="1" w:styleId="1">
    <w:name w:val="Неразрешенное упоминание1"/>
    <w:basedOn w:val="a0"/>
    <w:uiPriority w:val="99"/>
    <w:semiHidden/>
    <w:unhideWhenUsed/>
    <w:rsid w:val="00E116C1"/>
    <w:rPr>
      <w:color w:val="605E5C"/>
      <w:shd w:val="clear" w:color="auto" w:fill="E1DFDD"/>
    </w:rPr>
  </w:style>
  <w:style w:type="character" w:styleId="a5">
    <w:name w:val="FollowedHyperlink"/>
    <w:basedOn w:val="a0"/>
    <w:uiPriority w:val="99"/>
    <w:semiHidden/>
    <w:unhideWhenUsed/>
    <w:rsid w:val="00B763BC"/>
    <w:rPr>
      <w:color w:val="954F72" w:themeColor="followedHyperlink"/>
      <w:u w:val="single"/>
    </w:rPr>
  </w:style>
  <w:style w:type="paragraph" w:styleId="a6">
    <w:name w:val="Title"/>
    <w:basedOn w:val="a"/>
    <w:link w:val="a7"/>
    <w:uiPriority w:val="99"/>
    <w:qFormat/>
    <w:rsid w:val="002117EE"/>
    <w:pPr>
      <w:ind w:firstLine="426"/>
      <w:jc w:val="center"/>
    </w:pPr>
    <w:rPr>
      <w:b/>
      <w:sz w:val="20"/>
      <w:szCs w:val="20"/>
    </w:rPr>
  </w:style>
  <w:style w:type="character" w:customStyle="1" w:styleId="a7">
    <w:name w:val="Назва Знак"/>
    <w:basedOn w:val="a0"/>
    <w:link w:val="a6"/>
    <w:uiPriority w:val="99"/>
    <w:rsid w:val="002117EE"/>
    <w:rPr>
      <w:rFonts w:ascii="Times New Roman" w:eastAsia="Times New Roman" w:hAnsi="Times New Roman" w:cs="Times New Roman"/>
      <w:b/>
      <w:kern w:val="0"/>
      <w:sz w:val="20"/>
      <w:szCs w:val="20"/>
      <w:lang w:val="uk-UA" w:eastAsia="ru-RU"/>
      <w14:ligatures w14:val="none"/>
    </w:rPr>
  </w:style>
  <w:style w:type="paragraph" w:styleId="a8">
    <w:name w:val="Body Text"/>
    <w:basedOn w:val="a"/>
    <w:link w:val="a9"/>
    <w:uiPriority w:val="99"/>
    <w:rsid w:val="00E42236"/>
    <w:pPr>
      <w:spacing w:after="120"/>
    </w:pPr>
  </w:style>
  <w:style w:type="character" w:customStyle="1" w:styleId="a9">
    <w:name w:val="Основний текст Знак"/>
    <w:basedOn w:val="a0"/>
    <w:link w:val="a8"/>
    <w:uiPriority w:val="99"/>
    <w:rsid w:val="00E42236"/>
    <w:rPr>
      <w:rFonts w:ascii="Times New Roman" w:eastAsia="Times New Roman" w:hAnsi="Times New Roman" w:cs="Times New Roman"/>
      <w:kern w:val="0"/>
      <w:lang w:val="uk-UA" w:eastAsia="ru-RU"/>
      <w14:ligatures w14:val="none"/>
    </w:rPr>
  </w:style>
  <w:style w:type="paragraph" w:styleId="aa">
    <w:name w:val="Normal (Web)"/>
    <w:basedOn w:val="a"/>
    <w:uiPriority w:val="99"/>
    <w:unhideWhenUsed/>
    <w:rsid w:val="00E42236"/>
    <w:pPr>
      <w:spacing w:before="100" w:beforeAutospacing="1" w:after="100" w:afterAutospacing="1"/>
    </w:pPr>
    <w:rPr>
      <w:lang w:eastAsia="uk-UA"/>
    </w:rPr>
  </w:style>
  <w:style w:type="paragraph" w:customStyle="1" w:styleId="aaarazdel">
    <w:name w:val="aaarazdel"/>
    <w:basedOn w:val="a"/>
    <w:uiPriority w:val="99"/>
    <w:rsid w:val="00E42236"/>
    <w:pPr>
      <w:spacing w:before="100" w:beforeAutospacing="1" w:after="100" w:afterAutospacing="1"/>
    </w:pPr>
    <w:rPr>
      <w:rFonts w:ascii="Verdana" w:hAnsi="Verdana"/>
      <w:lang w:eastAsia="uk-UA"/>
    </w:rPr>
  </w:style>
  <w:style w:type="character" w:styleId="ab">
    <w:name w:val="line number"/>
    <w:basedOn w:val="a0"/>
    <w:uiPriority w:val="99"/>
    <w:semiHidden/>
    <w:unhideWhenUsed/>
    <w:rsid w:val="00EF390F"/>
  </w:style>
  <w:style w:type="paragraph" w:styleId="ac">
    <w:name w:val="header"/>
    <w:basedOn w:val="a"/>
    <w:link w:val="ad"/>
    <w:uiPriority w:val="99"/>
    <w:unhideWhenUsed/>
    <w:rsid w:val="005345A4"/>
    <w:pPr>
      <w:tabs>
        <w:tab w:val="center" w:pos="4513"/>
        <w:tab w:val="right" w:pos="9026"/>
      </w:tabs>
    </w:pPr>
  </w:style>
  <w:style w:type="character" w:customStyle="1" w:styleId="ad">
    <w:name w:val="Верхній колонтитул Знак"/>
    <w:basedOn w:val="a0"/>
    <w:link w:val="ac"/>
    <w:uiPriority w:val="99"/>
    <w:rsid w:val="005345A4"/>
    <w:rPr>
      <w:rFonts w:ascii="Times New Roman" w:eastAsia="Times New Roman" w:hAnsi="Times New Roman" w:cs="Times New Roman"/>
      <w:kern w:val="0"/>
      <w:lang w:val="uk-UA" w:eastAsia="ru-RU"/>
      <w14:ligatures w14:val="none"/>
    </w:rPr>
  </w:style>
  <w:style w:type="paragraph" w:styleId="ae">
    <w:name w:val="footer"/>
    <w:basedOn w:val="a"/>
    <w:link w:val="af"/>
    <w:uiPriority w:val="99"/>
    <w:unhideWhenUsed/>
    <w:rsid w:val="005345A4"/>
    <w:pPr>
      <w:tabs>
        <w:tab w:val="center" w:pos="4513"/>
        <w:tab w:val="right" w:pos="9026"/>
      </w:tabs>
    </w:pPr>
  </w:style>
  <w:style w:type="character" w:customStyle="1" w:styleId="af">
    <w:name w:val="Нижній колонтитул Знак"/>
    <w:basedOn w:val="a0"/>
    <w:link w:val="ae"/>
    <w:uiPriority w:val="99"/>
    <w:rsid w:val="005345A4"/>
    <w:rPr>
      <w:rFonts w:ascii="Times New Roman" w:eastAsia="Times New Roman" w:hAnsi="Times New Roman" w:cs="Times New Roman"/>
      <w:kern w:val="0"/>
      <w:lang w:val="uk-UA" w:eastAsia="ru-RU"/>
      <w14:ligatures w14:val="none"/>
    </w:rPr>
  </w:style>
  <w:style w:type="character" w:styleId="af0">
    <w:name w:val="Emphasis"/>
    <w:basedOn w:val="a0"/>
    <w:uiPriority w:val="20"/>
    <w:qFormat/>
    <w:rsid w:val="0021258A"/>
    <w:rPr>
      <w:i/>
      <w:iCs/>
    </w:rPr>
  </w:style>
  <w:style w:type="character" w:styleId="af1">
    <w:name w:val="Subtle Emphasis"/>
    <w:basedOn w:val="a0"/>
    <w:uiPriority w:val="19"/>
    <w:qFormat/>
    <w:rsid w:val="00AB3E99"/>
    <w:rPr>
      <w:i/>
      <w:iCs/>
      <w:color w:val="404040" w:themeColor="text1" w:themeTint="BF"/>
    </w:rPr>
  </w:style>
  <w:style w:type="paragraph" w:styleId="af2">
    <w:name w:val="Body Text Indent"/>
    <w:basedOn w:val="a"/>
    <w:link w:val="af3"/>
    <w:uiPriority w:val="99"/>
    <w:unhideWhenUsed/>
    <w:rsid w:val="00EA4EC7"/>
    <w:pPr>
      <w:spacing w:after="120"/>
      <w:ind w:left="283"/>
    </w:pPr>
  </w:style>
  <w:style w:type="character" w:customStyle="1" w:styleId="af3">
    <w:name w:val="Основний текст з відступом Знак"/>
    <w:basedOn w:val="a0"/>
    <w:link w:val="af2"/>
    <w:uiPriority w:val="99"/>
    <w:rsid w:val="00EA4EC7"/>
    <w:rPr>
      <w:rFonts w:ascii="Times New Roman" w:eastAsia="Times New Roman" w:hAnsi="Times New Roman" w:cs="Times New Roman"/>
      <w:kern w:val="0"/>
      <w:lang w:val="uk-UA" w:eastAsia="ru-RU"/>
      <w14:ligatures w14:val="none"/>
    </w:rPr>
  </w:style>
  <w:style w:type="paragraph" w:styleId="af4">
    <w:name w:val="List Paragraph"/>
    <w:basedOn w:val="a"/>
    <w:uiPriority w:val="34"/>
    <w:qFormat/>
    <w:rsid w:val="00626BC1"/>
    <w:pPr>
      <w:ind w:left="720"/>
      <w:contextualSpacing/>
    </w:pPr>
  </w:style>
  <w:style w:type="character" w:styleId="af5">
    <w:name w:val="page number"/>
    <w:basedOn w:val="a0"/>
    <w:uiPriority w:val="99"/>
    <w:semiHidden/>
    <w:unhideWhenUsed/>
    <w:rsid w:val="00A859E3"/>
  </w:style>
  <w:style w:type="paragraph" w:customStyle="1" w:styleId="10">
    <w:name w:val="Звичайний1"/>
    <w:rsid w:val="0032228F"/>
    <w:pPr>
      <w:snapToGrid w:val="0"/>
    </w:pPr>
    <w:rPr>
      <w:rFonts w:ascii="Times New Roman CYR" w:eastAsia="Times New Roman" w:hAnsi="Times New Roman CYR" w:cs="Times New Roman"/>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994061">
      <w:bodyDiv w:val="1"/>
      <w:marLeft w:val="0"/>
      <w:marRight w:val="0"/>
      <w:marTop w:val="0"/>
      <w:marBottom w:val="0"/>
      <w:divBdr>
        <w:top w:val="none" w:sz="0" w:space="0" w:color="auto"/>
        <w:left w:val="none" w:sz="0" w:space="0" w:color="auto"/>
        <w:bottom w:val="none" w:sz="0" w:space="0" w:color="auto"/>
        <w:right w:val="none" w:sz="0" w:space="0" w:color="auto"/>
      </w:divBdr>
    </w:div>
    <w:div w:id="167668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2.emf"/><Relationship Id="rId13" Type="http://schemas.openxmlformats.org/officeDocument/2006/relationships/image" Target="media/image17.svg"/><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6.png"/><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mailto:o.kalabukha@sssu.go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5.sv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image" Target="media/image14.png"/><Relationship Id="rId19" Type="http://schemas.openxmlformats.org/officeDocument/2006/relationships/hyperlink" Target="https://www.ukrstat.gov.ua/norm_doc/2021/310/310.pdf" TargetMode="External"/><Relationship Id="rId4" Type="http://schemas.openxmlformats.org/officeDocument/2006/relationships/settings" Target="settings.xml"/><Relationship Id="rId9" Type="http://schemas.openxmlformats.org/officeDocument/2006/relationships/image" Target="media/image13.emf"/><Relationship Id="rId14" Type="http://schemas.openxmlformats.org/officeDocument/2006/relationships/image" Target="media/image18.png"/><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charts/_rels/chart1.xml.rels><?xml version="1.0" encoding="UTF-8" standalone="yes"?>
<Relationships xmlns="http://schemas.openxmlformats.org/package/2006/relationships"><Relationship Id="rId3" Type="http://schemas.openxmlformats.org/officeDocument/2006/relationships/oleObject" Target="file:///C:\&#1052;&#1086;&#1111;%20&#1076;&#1086;&#1082;&#1091;&#1084;&#1077;&#1085;&#1090;&#1080;\&#1030;&#1053;&#1060;&#1051;&#1071;&#1062;&#1030;&#1071;\&#1045;&#1050;&#1057;&#1055;&#1056;&#1045;&#1057;\&#1083;&#1110;&#1085;&#1110;&#1081;&#1085;&#1080;&#1081;%20&#1075;&#1088;&#1072;&#1092;&#1110;&#1082;-&#1094;&#1110;&#1085;&#108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1052;&#1086;&#1111;%20&#1076;&#1086;&#1082;&#1091;&#1084;&#1077;&#1085;&#1090;&#1080;\&#1030;&#1053;&#1060;&#1051;&#1071;&#1062;&#1030;&#1071;\&#1045;&#1050;&#1057;&#1055;&#1056;&#1045;&#1057;\&#1045;&#1082;&#1089;&#1087;&#1088;&#1077;&#1089;_&#1094;&#1110;&#1085;&#1080;-&#1084;&#1077;&#1085;&#1096;&#1080;&#1081;%20&#1088;&#1086;&#1079;&#1084;&#1110;&#1088;%20&#1075;&#1088;&#1072;&#1092;&#1110;&#1082;&#1110;&#1074;%2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1052;&#1086;&#1111;%20&#1076;&#1086;&#1082;&#1091;&#1084;&#1077;&#1085;&#1090;&#1080;\&#1030;&#1053;&#1060;&#1051;&#1071;&#1062;&#1030;&#1071;\&#1045;&#1050;&#1057;&#1055;&#1056;&#1045;&#1057;\&#1045;&#1082;&#1089;&#1087;&#1088;&#1077;&#1089;_&#1094;&#1110;&#1085;&#1080;-&#1084;&#1077;&#1085;&#1096;&#1080;&#1081;%20&#1088;&#1086;&#1079;&#1084;&#1110;&#1088;%20&#1075;&#1088;&#1072;&#1092;&#1110;&#1082;&#1110;&#1074;%20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1052;&#1086;&#1111;%20&#1076;&#1086;&#1082;&#1091;&#1084;&#1077;&#1085;&#1090;&#1080;\&#1030;&#1053;&#1060;&#1051;&#1071;&#1062;&#1030;&#1071;\&#1045;&#1050;&#1057;&#1055;&#1056;&#1045;&#1057;\&#1045;&#1082;&#1089;&#1087;&#1088;&#1077;&#1089;_&#1094;&#1110;&#1085;&#1080;-&#1084;&#1077;&#1085;&#1096;&#1080;&#1081;%20&#1088;&#1086;&#1079;&#1084;&#1110;&#1088;%20&#1075;&#1088;&#1072;&#1092;&#1110;&#1082;&#1110;&#1074;%202.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Ціни!$A$3</c:f>
              <c:strCache>
                <c:ptCount val="1"/>
                <c:pt idx="0">
                  <c:v>ІСЦ</c:v>
                </c:pt>
              </c:strCache>
            </c:strRef>
          </c:tx>
          <c:spPr>
            <a:ln w="19050" cap="rnd">
              <a:solidFill>
                <a:srgbClr val="5B83A4"/>
              </a:solidFill>
              <a:round/>
            </a:ln>
            <a:effectLst/>
          </c:spPr>
          <c:marker>
            <c:symbol val="circle"/>
            <c:size val="5"/>
            <c:spPr>
              <a:solidFill>
                <a:srgbClr val="22517D"/>
              </a:solidFill>
              <a:ln w="9525">
                <a:solidFill>
                  <a:srgbClr val="22517D"/>
                </a:solidFill>
              </a:ln>
              <a:effectLst/>
            </c:spPr>
          </c:marker>
          <c:dLbls>
            <c:dLbl>
              <c:idx val="0"/>
              <c:layout>
                <c:manualLayout>
                  <c:x val="-2.7355301276280074E-2"/>
                  <c:y val="-5.4870055982886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E39-422B-BBF4-B98D9864FC05}"/>
                </c:ext>
              </c:extLst>
            </c:dLbl>
            <c:dLbl>
              <c:idx val="1"/>
              <c:layout>
                <c:manualLayout>
                  <c:x val="-5.0181613789249575E-2"/>
                  <c:y val="-5.05785475297149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E39-422B-BBF4-B98D9864FC05}"/>
                </c:ext>
              </c:extLst>
            </c:dLbl>
            <c:dLbl>
              <c:idx val="3"/>
              <c:layout>
                <c:manualLayout>
                  <c:x val="-6.2632329705414755E-2"/>
                  <c:y val="-4.57581088697969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E39-422B-BBF4-B98D9864FC05}"/>
                </c:ext>
              </c:extLst>
            </c:dLbl>
            <c:dLbl>
              <c:idx val="4"/>
              <c:layout>
                <c:manualLayout>
                  <c:x val="-1.2829466040754113E-2"/>
                  <c:y val="2.65484710289738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E39-422B-BBF4-B98D9864FC05}"/>
                </c:ext>
              </c:extLst>
            </c:dLbl>
            <c:dLbl>
              <c:idx val="5"/>
              <c:layout>
                <c:manualLayout>
                  <c:x val="-2.5280181956919293E-2"/>
                  <c:y val="4.58302256686460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E39-422B-BBF4-B98D9864FC05}"/>
                </c:ext>
              </c:extLst>
            </c:dLbl>
            <c:dLbl>
              <c:idx val="9"/>
              <c:layout>
                <c:manualLayout>
                  <c:x val="-3.5655778553723531E-2"/>
                  <c:y val="5.73911064585134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E39-422B-BBF4-B98D9864FC05}"/>
                </c:ext>
              </c:extLst>
            </c:dLbl>
            <c:dLbl>
              <c:idx val="10"/>
              <c:layout>
                <c:manualLayout>
                  <c:x val="-3.3580659234362667E-2"/>
                  <c:y val="-6.02194248495511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E39-422B-BBF4-B98D9864FC05}"/>
                </c:ext>
              </c:extLst>
            </c:dLbl>
            <c:dLbl>
              <c:idx val="12"/>
              <c:layout>
                <c:manualLayout>
                  <c:x val="-8.938535619341572E-3"/>
                  <c:y val="-7.4680740829305231E-2"/>
                </c:manualLayout>
              </c:layout>
              <c:tx>
                <c:rich>
                  <a:bodyPr/>
                  <a:lstStyle/>
                  <a:p>
                    <a:fld id="{CDA79F15-6989-4AB1-B77E-EDE1C78F8160}" type="VALUE">
                      <a:rPr lang="en-US" b="1">
                        <a:solidFill>
                          <a:srgbClr val="22517D"/>
                        </a:solidFill>
                      </a:rPr>
                      <a:pPr/>
                      <a:t>[ЗНАЧЕННЯ]</a:t>
                    </a:fld>
                    <a:endParaRPr lang="uk-UA"/>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9E39-422B-BBF4-B98D9864FC0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22517D"/>
                    </a:solidFill>
                    <a:latin typeface="+mn-lt"/>
                    <a:ea typeface="+mn-ea"/>
                    <a:cs typeface="+mn-cs"/>
                  </a:defRPr>
                </a:pPr>
                <a:endParaRPr lang="uk-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Ціни!$B$2:$N$2</c:f>
              <c:strCache>
                <c:ptCount val="13"/>
                <c:pt idx="0">
                  <c:v>2024_4</c:v>
                </c:pt>
                <c:pt idx="1">
                  <c:v>5</c:v>
                </c:pt>
                <c:pt idx="2">
                  <c:v>6</c:v>
                </c:pt>
                <c:pt idx="3">
                  <c:v>7</c:v>
                </c:pt>
                <c:pt idx="4">
                  <c:v>8</c:v>
                </c:pt>
                <c:pt idx="5">
                  <c:v>9</c:v>
                </c:pt>
                <c:pt idx="6">
                  <c:v>10</c:v>
                </c:pt>
                <c:pt idx="7">
                  <c:v>11</c:v>
                </c:pt>
                <c:pt idx="8">
                  <c:v>12</c:v>
                </c:pt>
                <c:pt idx="9">
                  <c:v>2025_1</c:v>
                </c:pt>
                <c:pt idx="10">
                  <c:v>2</c:v>
                </c:pt>
                <c:pt idx="11">
                  <c:v>3</c:v>
                </c:pt>
                <c:pt idx="12">
                  <c:v>4</c:v>
                </c:pt>
              </c:strCache>
            </c:strRef>
          </c:cat>
          <c:val>
            <c:numRef>
              <c:f>Ціни!$B$3:$N$3</c:f>
              <c:numCache>
                <c:formatCode>General</c:formatCode>
                <c:ptCount val="13"/>
                <c:pt idx="0">
                  <c:v>0.2</c:v>
                </c:pt>
                <c:pt idx="1">
                  <c:v>0.6</c:v>
                </c:pt>
                <c:pt idx="2">
                  <c:v>2.2000000000000002</c:v>
                </c:pt>
                <c:pt idx="3" formatCode="0.0">
                  <c:v>0</c:v>
                </c:pt>
                <c:pt idx="4">
                  <c:v>0.6</c:v>
                </c:pt>
                <c:pt idx="5">
                  <c:v>1.5</c:v>
                </c:pt>
                <c:pt idx="6">
                  <c:v>1.8</c:v>
                </c:pt>
                <c:pt idx="7">
                  <c:v>1.9</c:v>
                </c:pt>
                <c:pt idx="8">
                  <c:v>1.4</c:v>
                </c:pt>
                <c:pt idx="9">
                  <c:v>1.2</c:v>
                </c:pt>
                <c:pt idx="10">
                  <c:v>0.8</c:v>
                </c:pt>
                <c:pt idx="11">
                  <c:v>1.5</c:v>
                </c:pt>
                <c:pt idx="12">
                  <c:v>0.7</c:v>
                </c:pt>
              </c:numCache>
            </c:numRef>
          </c:val>
          <c:smooth val="0"/>
          <c:extLst>
            <c:ext xmlns:c16="http://schemas.microsoft.com/office/drawing/2014/chart" uri="{C3380CC4-5D6E-409C-BE32-E72D297353CC}">
              <c16:uniqueId val="{00000001-9E39-422B-BBF4-B98D9864FC05}"/>
            </c:ext>
          </c:extLst>
        </c:ser>
        <c:ser>
          <c:idx val="1"/>
          <c:order val="1"/>
          <c:tx>
            <c:strRef>
              <c:f>Ціни!$A$4</c:f>
              <c:strCache>
                <c:ptCount val="1"/>
                <c:pt idx="0">
                  <c:v>БІСЦ</c:v>
                </c:pt>
              </c:strCache>
            </c:strRef>
          </c:tx>
          <c:spPr>
            <a:ln w="19050" cap="rnd">
              <a:solidFill>
                <a:srgbClr val="DFA74E"/>
              </a:solidFill>
              <a:round/>
            </a:ln>
            <a:effectLst/>
          </c:spPr>
          <c:marker>
            <c:symbol val="triangle"/>
            <c:size val="5"/>
            <c:spPr>
              <a:solidFill>
                <a:schemeClr val="accent2"/>
              </a:solidFill>
              <a:ln w="9525">
                <a:solidFill>
                  <a:srgbClr val="DF9528"/>
                </a:solidFill>
              </a:ln>
              <a:effectLst/>
            </c:spPr>
          </c:marker>
          <c:dLbls>
            <c:dLbl>
              <c:idx val="0"/>
              <c:layout>
                <c:manualLayout>
                  <c:x val="-2.3205062637558352E-2"/>
                  <c:y val="-4.90897091620772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E39-422B-BBF4-B98D9864FC05}"/>
                </c:ext>
              </c:extLst>
            </c:dLbl>
            <c:dLbl>
              <c:idx val="1"/>
              <c:layout>
                <c:manualLayout>
                  <c:x val="-2.7355301276280081E-2"/>
                  <c:y val="4.10097870087280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E39-422B-BBF4-B98D9864FC05}"/>
                </c:ext>
              </c:extLst>
            </c:dLbl>
            <c:dLbl>
              <c:idx val="2"/>
              <c:layout>
                <c:manualLayout>
                  <c:x val="-2.7355301276280081E-2"/>
                  <c:y val="5.06506643285639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E39-422B-BBF4-B98D9864FC05}"/>
                </c:ext>
              </c:extLst>
            </c:dLbl>
            <c:dLbl>
              <c:idx val="3"/>
              <c:layout>
                <c:manualLayout>
                  <c:x val="-2.943042059564098E-2"/>
                  <c:y val="-5.4870055982886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E39-422B-BBF4-B98D9864FC05}"/>
                </c:ext>
              </c:extLst>
            </c:dLbl>
            <c:dLbl>
              <c:idx val="4"/>
              <c:layout>
                <c:manualLayout>
                  <c:x val="-4.1881136511806125E-2"/>
                  <c:y val="-4.57581088697970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E39-422B-BBF4-B98D9864FC05}"/>
                </c:ext>
              </c:extLst>
            </c:dLbl>
            <c:dLbl>
              <c:idx val="6"/>
              <c:layout>
                <c:manualLayout>
                  <c:x val="-3.3580659234362667E-2"/>
                  <c:y val="4.58302256686460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E39-422B-BBF4-B98D9864FC05}"/>
                </c:ext>
              </c:extLst>
            </c:dLbl>
            <c:dLbl>
              <c:idx val="7"/>
              <c:layout>
                <c:manualLayout>
                  <c:x val="-3.1505539915001803E-2"/>
                  <c:y val="4.10097870087280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E39-422B-BBF4-B98D9864FC05}"/>
                </c:ext>
              </c:extLst>
            </c:dLbl>
            <c:dLbl>
              <c:idx val="8"/>
              <c:layout>
                <c:manualLayout>
                  <c:x val="-2.9430420595640942E-2"/>
                  <c:y val="5.06506643285641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E39-422B-BBF4-B98D9864FC05}"/>
                </c:ext>
              </c:extLst>
            </c:dLbl>
            <c:dLbl>
              <c:idx val="10"/>
              <c:layout>
                <c:manualLayout>
                  <c:x val="-2.9430420595640942E-2"/>
                  <c:y val="6.0291541648400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E39-422B-BBF4-B98D9864FC05}"/>
                </c:ext>
              </c:extLst>
            </c:dLbl>
            <c:dLbl>
              <c:idx val="11"/>
              <c:layout>
                <c:manualLayout>
                  <c:x val="-3.1505539915001803E-2"/>
                  <c:y val="7.95732962880724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E39-422B-BBF4-B98D9864FC05}"/>
                </c:ext>
              </c:extLst>
            </c:dLbl>
            <c:dLbl>
              <c:idx val="12"/>
              <c:layout>
                <c:manualLayout>
                  <c:x val="-3.7990206090393504E-2"/>
                  <c:y val="3.1368909688891923E-2"/>
                </c:manualLayout>
              </c:layout>
              <c:tx>
                <c:rich>
                  <a:bodyPr/>
                  <a:lstStyle/>
                  <a:p>
                    <a:fld id="{E9CEFBDE-4B60-4F63-90DC-6E26966FD6F5}" type="VALUE">
                      <a:rPr lang="en-US" b="1">
                        <a:solidFill>
                          <a:srgbClr val="DF9528"/>
                        </a:solidFill>
                      </a:rPr>
                      <a:pPr/>
                      <a:t>[ЗНАЧЕННЯ]</a:t>
                    </a:fld>
                    <a:endParaRPr lang="uk-UA"/>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9E39-422B-BBF4-B98D9864FC0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DF9528"/>
                    </a:solidFill>
                    <a:latin typeface="+mn-lt"/>
                    <a:ea typeface="+mn-ea"/>
                    <a:cs typeface="+mn-cs"/>
                  </a:defRPr>
                </a:pPr>
                <a:endParaRPr lang="uk-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Ціни!$B$2:$N$2</c:f>
              <c:strCache>
                <c:ptCount val="13"/>
                <c:pt idx="0">
                  <c:v>2024_4</c:v>
                </c:pt>
                <c:pt idx="1">
                  <c:v>5</c:v>
                </c:pt>
                <c:pt idx="2">
                  <c:v>6</c:v>
                </c:pt>
                <c:pt idx="3">
                  <c:v>7</c:v>
                </c:pt>
                <c:pt idx="4">
                  <c:v>8</c:v>
                </c:pt>
                <c:pt idx="5">
                  <c:v>9</c:v>
                </c:pt>
                <c:pt idx="6">
                  <c:v>10</c:v>
                </c:pt>
                <c:pt idx="7">
                  <c:v>11</c:v>
                </c:pt>
                <c:pt idx="8">
                  <c:v>12</c:v>
                </c:pt>
                <c:pt idx="9">
                  <c:v>2025_1</c:v>
                </c:pt>
                <c:pt idx="10">
                  <c:v>2</c:v>
                </c:pt>
                <c:pt idx="11">
                  <c:v>3</c:v>
                </c:pt>
                <c:pt idx="12">
                  <c:v>4</c:v>
                </c:pt>
              </c:strCache>
            </c:strRef>
          </c:cat>
          <c:val>
            <c:numRef>
              <c:f>Ціни!$B$4:$N$4</c:f>
              <c:numCache>
                <c:formatCode>General</c:formatCode>
                <c:ptCount val="13"/>
                <c:pt idx="0">
                  <c:v>0.7</c:v>
                </c:pt>
                <c:pt idx="1">
                  <c:v>0.3</c:v>
                </c:pt>
                <c:pt idx="2">
                  <c:v>0.5</c:v>
                </c:pt>
                <c:pt idx="3">
                  <c:v>0.7</c:v>
                </c:pt>
                <c:pt idx="4">
                  <c:v>0.7</c:v>
                </c:pt>
                <c:pt idx="5">
                  <c:v>1.7</c:v>
                </c:pt>
                <c:pt idx="6">
                  <c:v>1.3</c:v>
                </c:pt>
                <c:pt idx="7">
                  <c:v>1.2</c:v>
                </c:pt>
                <c:pt idx="8">
                  <c:v>1.3</c:v>
                </c:pt>
                <c:pt idx="9">
                  <c:v>1.3</c:v>
                </c:pt>
                <c:pt idx="10">
                  <c:v>0.7</c:v>
                </c:pt>
                <c:pt idx="11">
                  <c:v>1.4</c:v>
                </c:pt>
                <c:pt idx="12">
                  <c:v>0.4</c:v>
                </c:pt>
              </c:numCache>
            </c:numRef>
          </c:val>
          <c:smooth val="0"/>
          <c:extLst>
            <c:ext xmlns:c16="http://schemas.microsoft.com/office/drawing/2014/chart" uri="{C3380CC4-5D6E-409C-BE32-E72D297353CC}">
              <c16:uniqueId val="{00000003-9E39-422B-BBF4-B98D9864FC05}"/>
            </c:ext>
          </c:extLst>
        </c:ser>
        <c:dLbls>
          <c:dLblPos val="t"/>
          <c:showLegendKey val="0"/>
          <c:showVal val="1"/>
          <c:showCatName val="0"/>
          <c:showSerName val="0"/>
          <c:showPercent val="0"/>
          <c:showBubbleSize val="0"/>
        </c:dLbls>
        <c:marker val="1"/>
        <c:smooth val="0"/>
        <c:axId val="127256336"/>
        <c:axId val="127269232"/>
      </c:lineChart>
      <c:catAx>
        <c:axId val="127256336"/>
        <c:scaling>
          <c:orientation val="minMax"/>
        </c:scaling>
        <c:delete val="0"/>
        <c:axPos val="b"/>
        <c:numFmt formatCode="General" sourceLinked="1"/>
        <c:majorTickMark val="out"/>
        <c:minorTickMark val="none"/>
        <c:tickLblPos val="nextTo"/>
        <c:spPr>
          <a:noFill/>
          <a:ln w="6350" cap="flat" cmpd="sng" algn="ctr">
            <a:solidFill>
              <a:srgbClr val="666666"/>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uk-UA"/>
          </a:p>
        </c:txPr>
        <c:crossAx val="127269232"/>
        <c:crosses val="autoZero"/>
        <c:auto val="1"/>
        <c:lblAlgn val="ctr"/>
        <c:lblOffset val="100"/>
        <c:noMultiLvlLbl val="0"/>
      </c:catAx>
      <c:valAx>
        <c:axId val="127269232"/>
        <c:scaling>
          <c:orientation val="minMax"/>
        </c:scaling>
        <c:delete val="0"/>
        <c:axPos val="l"/>
        <c:majorGridlines>
          <c:spPr>
            <a:ln w="3175" cap="flat" cmpd="sng" algn="ctr">
              <a:solidFill>
                <a:schemeClr val="tx1">
                  <a:lumMod val="15000"/>
                  <a:lumOff val="85000"/>
                </a:schemeClr>
              </a:solidFill>
              <a:prstDash val="sysDot"/>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uk-UA"/>
          </a:p>
        </c:txPr>
        <c:crossAx val="12725633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427118002002319E-2"/>
          <c:y val="2.1959017409979419E-2"/>
          <c:w val="0.94223895337825025"/>
          <c:h val="0.89814814814814814"/>
        </c:manualLayout>
      </c:layout>
      <c:lineChart>
        <c:grouping val="standard"/>
        <c:varyColors val="0"/>
        <c:ser>
          <c:idx val="0"/>
          <c:order val="0"/>
          <c:tx>
            <c:strRef>
              <c:f>'продукти харчування'!$A$4</c:f>
              <c:strCache>
                <c:ptCount val="1"/>
                <c:pt idx="0">
                  <c:v>Зміни цін на продукти харчування та безалкогольні напої </c:v>
                </c:pt>
              </c:strCache>
            </c:strRef>
          </c:tx>
          <c:spPr>
            <a:ln w="12700" cap="rnd">
              <a:solidFill>
                <a:srgbClr val="5B84A2"/>
              </a:solidFill>
              <a:round/>
            </a:ln>
            <a:effectLst/>
          </c:spPr>
          <c:marker>
            <c:symbol val="circle"/>
            <c:size val="3"/>
            <c:spPr>
              <a:solidFill>
                <a:srgbClr val="22517D"/>
              </a:solidFill>
              <a:ln w="9525">
                <a:solidFill>
                  <a:srgbClr val="22517D"/>
                </a:solidFill>
              </a:ln>
              <a:effectLst/>
            </c:spPr>
          </c:marker>
          <c:dPt>
            <c:idx val="0"/>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1-20F5-46AF-9EB1-122388547DAE}"/>
              </c:ext>
            </c:extLst>
          </c:dPt>
          <c:dPt>
            <c:idx val="1"/>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3-20F5-46AF-9EB1-122388547DAE}"/>
              </c:ext>
            </c:extLst>
          </c:dPt>
          <c:dPt>
            <c:idx val="2"/>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5-20F5-46AF-9EB1-122388547DAE}"/>
              </c:ext>
            </c:extLst>
          </c:dPt>
          <c:dPt>
            <c:idx val="3"/>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7-20F5-46AF-9EB1-122388547DAE}"/>
              </c:ext>
            </c:extLst>
          </c:dPt>
          <c:dPt>
            <c:idx val="4"/>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9-20F5-46AF-9EB1-122388547DAE}"/>
              </c:ext>
            </c:extLst>
          </c:dPt>
          <c:dPt>
            <c:idx val="5"/>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B-20F5-46AF-9EB1-122388547DAE}"/>
              </c:ext>
            </c:extLst>
          </c:dPt>
          <c:dPt>
            <c:idx val="6"/>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D-20F5-46AF-9EB1-122388547DAE}"/>
              </c:ext>
            </c:extLst>
          </c:dPt>
          <c:dPt>
            <c:idx val="7"/>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F-20F5-46AF-9EB1-122388547DAE}"/>
              </c:ext>
            </c:extLst>
          </c:dPt>
          <c:dPt>
            <c:idx val="8"/>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11-20F5-46AF-9EB1-122388547DAE}"/>
              </c:ext>
            </c:extLst>
          </c:dPt>
          <c:dPt>
            <c:idx val="9"/>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13-20F5-46AF-9EB1-122388547DAE}"/>
              </c:ext>
            </c:extLst>
          </c:dPt>
          <c:dPt>
            <c:idx val="10"/>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15-20F5-46AF-9EB1-122388547DAE}"/>
              </c:ext>
            </c:extLst>
          </c:dPt>
          <c:dPt>
            <c:idx val="11"/>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17-20F5-46AF-9EB1-122388547DAE}"/>
              </c:ext>
            </c:extLst>
          </c:dPt>
          <c:dLbls>
            <c:dLbl>
              <c:idx val="0"/>
              <c:layout>
                <c:manualLayout>
                  <c:x val="-2.2111728065864276E-2"/>
                  <c:y val="5.32117104205657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0F5-46AF-9EB1-122388547DAE}"/>
                </c:ext>
              </c:extLst>
            </c:dLbl>
            <c:dLbl>
              <c:idx val="1"/>
              <c:layout>
                <c:manualLayout>
                  <c:x val="-5.2777864918279641E-2"/>
                  <c:y val="-0.1038189819420324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0F5-46AF-9EB1-122388547DAE}"/>
                </c:ext>
              </c:extLst>
            </c:dLbl>
            <c:dLbl>
              <c:idx val="2"/>
              <c:layout>
                <c:manualLayout>
                  <c:x val="-5.2777864918279641E-2"/>
                  <c:y val="-0.1180944994295413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0F5-46AF-9EB1-122388547DAE}"/>
                </c:ext>
              </c:extLst>
            </c:dLbl>
            <c:dLbl>
              <c:idx val="3"/>
              <c:layout>
                <c:manualLayout>
                  <c:x val="-1.7684990571397739E-2"/>
                  <c:y val="5.32117104205656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0F5-46AF-9EB1-122388547DAE}"/>
                </c:ext>
              </c:extLst>
            </c:dLbl>
            <c:dLbl>
              <c:idx val="4"/>
              <c:layout>
                <c:manualLayout>
                  <c:x val="-5.2777864918279675E-2"/>
                  <c:y val="-0.1038189819420324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0F5-46AF-9EB1-122388547DAE}"/>
                </c:ext>
              </c:extLst>
            </c:dLbl>
            <c:dLbl>
              <c:idx val="7"/>
              <c:layout>
                <c:manualLayout>
                  <c:x val="-4.0837524791473593E-3"/>
                  <c:y val="0"/>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0F5-46AF-9EB1-122388547DAE}"/>
                </c:ext>
              </c:extLst>
            </c:dLbl>
            <c:dLbl>
              <c:idx val="8"/>
              <c:layout>
                <c:manualLayout>
                  <c:x val="-3.0644177445946746E-2"/>
                  <c:y val="-0.103818981942032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0F5-46AF-9EB1-122388547DAE}"/>
                </c:ext>
              </c:extLst>
            </c:dLbl>
            <c:dLbl>
              <c:idx val="9"/>
              <c:layout>
                <c:manualLayout>
                  <c:x val="-4.4354515446525362E-2"/>
                  <c:y val="-0.10693823871587786"/>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20F5-46AF-9EB1-122388547DAE}"/>
                </c:ext>
              </c:extLst>
            </c:dLbl>
            <c:dLbl>
              <c:idx val="10"/>
              <c:layout>
                <c:manualLayout>
                  <c:x val="-5.1271031360123807E-2"/>
                  <c:y val="-9.78929560999735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20F5-46AF-9EB1-122388547DAE}"/>
                </c:ext>
              </c:extLst>
            </c:dLbl>
            <c:dLbl>
              <c:idx val="11"/>
              <c:layout>
                <c:manualLayout>
                  <c:x val="-5.9809406294332894E-2"/>
                  <c:y val="-7.964502295885395E-2"/>
                </c:manualLayout>
              </c:layout>
              <c:tx>
                <c:rich>
                  <a:bodyPr/>
                  <a:lstStyle/>
                  <a:p>
                    <a:fld id="{F95F949E-464A-44C0-B608-9EBBDAFDA8BF}" type="VALUE">
                      <a:rPr lang="en-US" sz="700" b="0">
                        <a:solidFill>
                          <a:srgbClr val="22517D"/>
                        </a:solidFill>
                      </a:rPr>
                      <a:pPr/>
                      <a:t>[ЗНАЧЕННЯ]</a:t>
                    </a:fld>
                    <a:endParaRPr lang="uk-UA"/>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7-20F5-46AF-9EB1-122388547DAE}"/>
                </c:ext>
              </c:extLst>
            </c:dLbl>
            <c:dLbl>
              <c:idx val="12"/>
              <c:layout>
                <c:manualLayout>
                  <c:x val="-4.4267374944667402E-3"/>
                  <c:y val="-0.1038189819420324"/>
                </c:manualLayout>
              </c:layout>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ln>
                        <a:noFill/>
                      </a:ln>
                      <a:solidFill>
                        <a:srgbClr val="22517D"/>
                      </a:solidFill>
                      <a:latin typeface="+mn-lt"/>
                      <a:ea typeface="+mn-ea"/>
                      <a:cs typeface="+mn-cs"/>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20F5-46AF-9EB1-122388547DAE}"/>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ln>
                      <a:noFill/>
                    </a:ln>
                    <a:solidFill>
                      <a:srgbClr val="22517D"/>
                    </a:solidFill>
                    <a:latin typeface="+mn-lt"/>
                    <a:ea typeface="+mn-ea"/>
                    <a:cs typeface="+mn-cs"/>
                  </a:defRPr>
                </a:pPr>
                <a:endParaRPr lang="uk-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'продукти харчування'!$B$3:$N$3</c:f>
              <c:strCache>
                <c:ptCount val="13"/>
                <c:pt idx="0">
                  <c:v>2024_4</c:v>
                </c:pt>
                <c:pt idx="1">
                  <c:v>5</c:v>
                </c:pt>
                <c:pt idx="2">
                  <c:v>6</c:v>
                </c:pt>
                <c:pt idx="3">
                  <c:v>7</c:v>
                </c:pt>
                <c:pt idx="4">
                  <c:v>8</c:v>
                </c:pt>
                <c:pt idx="5">
                  <c:v>9</c:v>
                </c:pt>
                <c:pt idx="6">
                  <c:v>10</c:v>
                </c:pt>
                <c:pt idx="7">
                  <c:v>11</c:v>
                </c:pt>
                <c:pt idx="8">
                  <c:v>12</c:v>
                </c:pt>
                <c:pt idx="9">
                  <c:v>2025_1</c:v>
                </c:pt>
                <c:pt idx="10">
                  <c:v>2</c:v>
                </c:pt>
                <c:pt idx="11">
                  <c:v>3</c:v>
                </c:pt>
                <c:pt idx="12">
                  <c:v>4</c:v>
                </c:pt>
              </c:strCache>
            </c:strRef>
          </c:cat>
          <c:val>
            <c:numRef>
              <c:f>'продукти харчування'!$B$4:$N$4</c:f>
              <c:numCache>
                <c:formatCode>General</c:formatCode>
                <c:ptCount val="13"/>
                <c:pt idx="0">
                  <c:v>-0.3</c:v>
                </c:pt>
                <c:pt idx="1">
                  <c:v>0.9</c:v>
                </c:pt>
                <c:pt idx="2">
                  <c:v>0.5</c:v>
                </c:pt>
                <c:pt idx="3">
                  <c:v>-0.6</c:v>
                </c:pt>
                <c:pt idx="4">
                  <c:v>0.9</c:v>
                </c:pt>
                <c:pt idx="5">
                  <c:v>1.8</c:v>
                </c:pt>
                <c:pt idx="6">
                  <c:v>3.2</c:v>
                </c:pt>
                <c:pt idx="7">
                  <c:v>3.9</c:v>
                </c:pt>
                <c:pt idx="8">
                  <c:v>1.8</c:v>
                </c:pt>
                <c:pt idx="9">
                  <c:v>1.2</c:v>
                </c:pt>
                <c:pt idx="10">
                  <c:v>1.2</c:v>
                </c:pt>
                <c:pt idx="11">
                  <c:v>1.7</c:v>
                </c:pt>
                <c:pt idx="12">
                  <c:v>1.8</c:v>
                </c:pt>
              </c:numCache>
            </c:numRef>
          </c:val>
          <c:smooth val="0"/>
          <c:extLst>
            <c:ext xmlns:c16="http://schemas.microsoft.com/office/drawing/2014/chart" uri="{C3380CC4-5D6E-409C-BE32-E72D297353CC}">
              <c16:uniqueId val="{00000019-20F5-46AF-9EB1-122388547DAE}"/>
            </c:ext>
          </c:extLst>
        </c:ser>
        <c:dLbls>
          <c:dLblPos val="t"/>
          <c:showLegendKey val="0"/>
          <c:showVal val="1"/>
          <c:showCatName val="0"/>
          <c:showSerName val="0"/>
          <c:showPercent val="0"/>
          <c:showBubbleSize val="0"/>
        </c:dLbls>
        <c:marker val="1"/>
        <c:smooth val="0"/>
        <c:axId val="834792255"/>
        <c:axId val="834769375"/>
      </c:lineChart>
      <c:catAx>
        <c:axId val="834792255"/>
        <c:scaling>
          <c:orientation val="minMax"/>
        </c:scaling>
        <c:delete val="0"/>
        <c:axPos val="b"/>
        <c:numFmt formatCode="General" sourceLinked="1"/>
        <c:majorTickMark val="out"/>
        <c:minorTickMark val="none"/>
        <c:tickLblPos val="low"/>
        <c:spPr>
          <a:noFill/>
          <a:ln w="6350" cap="flat" cmpd="sng" algn="ctr">
            <a:solidFill>
              <a:srgbClr val="666666"/>
            </a:solidFill>
            <a:round/>
          </a:ln>
          <a:effectLst/>
        </c:spPr>
        <c:txPr>
          <a:bodyPr rot="-60000000" spcFirstLastPara="1" vertOverflow="ellipsis" vert="horz" wrap="square" anchor="ctr" anchorCtr="1"/>
          <a:lstStyle/>
          <a:p>
            <a:pPr>
              <a:defRPr sz="500" b="0" i="0" u="none" strike="noStrike" kern="1200" baseline="0">
                <a:ln>
                  <a:noFill/>
                </a:ln>
                <a:solidFill>
                  <a:schemeClr val="tx1">
                    <a:lumMod val="65000"/>
                    <a:lumOff val="35000"/>
                  </a:schemeClr>
                </a:solidFill>
                <a:latin typeface="+mn-lt"/>
                <a:ea typeface="+mn-ea"/>
                <a:cs typeface="+mn-cs"/>
              </a:defRPr>
            </a:pPr>
            <a:endParaRPr lang="uk-UA"/>
          </a:p>
        </c:txPr>
        <c:crossAx val="834769375"/>
        <c:crosses val="autoZero"/>
        <c:auto val="1"/>
        <c:lblAlgn val="ctr"/>
        <c:lblOffset val="150"/>
        <c:noMultiLvlLbl val="0"/>
      </c:catAx>
      <c:valAx>
        <c:axId val="834769375"/>
        <c:scaling>
          <c:orientation val="minMax"/>
          <c:max val="4"/>
        </c:scaling>
        <c:delete val="0"/>
        <c:axPos val="l"/>
        <c:majorGridlines>
          <c:spPr>
            <a:ln w="3175" cap="flat" cmpd="sng" algn="ctr">
              <a:solidFill>
                <a:srgbClr val="CCCCCC"/>
              </a:solidFill>
              <a:prstDash val="sysDot"/>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ln>
                  <a:noFill/>
                </a:ln>
                <a:solidFill>
                  <a:schemeClr val="tx1">
                    <a:lumMod val="65000"/>
                    <a:lumOff val="35000"/>
                  </a:schemeClr>
                </a:solidFill>
                <a:latin typeface="+mn-lt"/>
                <a:ea typeface="+mn-ea"/>
                <a:cs typeface="+mn-cs"/>
              </a:defRPr>
            </a:pPr>
            <a:endParaRPr lang="uk-UA"/>
          </a:p>
        </c:txPr>
        <c:crossAx val="834792255"/>
        <c:crosses val="autoZero"/>
        <c:crossBetween val="midCat"/>
        <c:majorUnit val="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n>
            <a:noFill/>
          </a:ln>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'житло, вода, електроенергія'!$A$3</c:f>
              <c:strCache>
                <c:ptCount val="1"/>
                <c:pt idx="0">
                  <c:v>Зміни цін на житло, воду, електроенергію, газ та інші види палива </c:v>
                </c:pt>
              </c:strCache>
            </c:strRef>
          </c:tx>
          <c:spPr>
            <a:ln w="12700" cap="rnd">
              <a:solidFill>
                <a:srgbClr val="5B84A2"/>
              </a:solidFill>
              <a:round/>
            </a:ln>
            <a:effectLst/>
          </c:spPr>
          <c:marker>
            <c:symbol val="circle"/>
            <c:size val="3"/>
            <c:spPr>
              <a:solidFill>
                <a:srgbClr val="22517D"/>
              </a:solidFill>
              <a:ln w="9525">
                <a:solidFill>
                  <a:srgbClr val="22517D"/>
                </a:solidFill>
              </a:ln>
              <a:effectLst/>
            </c:spPr>
          </c:marker>
          <c:dLbls>
            <c:dLbl>
              <c:idx val="1"/>
              <c:layout>
                <c:manualLayout>
                  <c:x val="-6.9469981173819237E-2"/>
                  <c:y val="-0.14387282472043941"/>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BFE-40E6-BF92-119D29DE8111}"/>
                </c:ext>
              </c:extLst>
            </c:dLbl>
            <c:dLbl>
              <c:idx val="2"/>
              <c:layout>
                <c:manualLayout>
                  <c:x val="-5.9762474062469942E-2"/>
                  <c:y val="-0.1158616202386466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BFE-40E6-BF92-119D29DE8111}"/>
                </c:ext>
              </c:extLst>
            </c:dLbl>
            <c:dLbl>
              <c:idx val="3"/>
              <c:layout>
                <c:manualLayout>
                  <c:x val="-3.8928968957414357E-2"/>
                  <c:y val="-0.14387282472043941"/>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BFE-40E6-BF92-119D29DE8111}"/>
                </c:ext>
              </c:extLst>
            </c:dLbl>
            <c:dLbl>
              <c:idx val="11"/>
              <c:layout>
                <c:manualLayout>
                  <c:x val="-5.2017974193016452E-2"/>
                  <c:y val="-0.12986722247954299"/>
                </c:manualLayout>
              </c:layout>
              <c:tx>
                <c:rich>
                  <a:bodyPr/>
                  <a:lstStyle/>
                  <a:p>
                    <a:fld id="{207369F2-8324-4E68-B1DB-1744904F4437}" type="VALUE">
                      <a:rPr lang="en-US" b="0">
                        <a:solidFill>
                          <a:srgbClr val="22517D"/>
                        </a:solidFill>
                      </a:rPr>
                      <a:pPr/>
                      <a:t>[ЗНАЧЕННЯ]</a:t>
                    </a:fld>
                    <a:endParaRPr lang="uk-UA"/>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DBFE-40E6-BF92-119D29DE8111}"/>
                </c:ext>
              </c:extLst>
            </c:dLbl>
            <c:dLbl>
              <c:idx val="12"/>
              <c:numFmt formatCode="#,##0.0" sourceLinked="0"/>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22517D"/>
                      </a:solidFill>
                      <a:latin typeface="+mn-lt"/>
                      <a:ea typeface="+mn-ea"/>
                      <a:cs typeface="+mn-cs"/>
                    </a:defRPr>
                  </a:pPr>
                  <a:endParaRPr lang="uk-UA"/>
                </a:p>
              </c:txPr>
              <c:dLblPos val="t"/>
              <c:showLegendKey val="0"/>
              <c:showVal val="1"/>
              <c:showCatName val="0"/>
              <c:showSerName val="0"/>
              <c:showPercent val="0"/>
              <c:showBubbleSize val="0"/>
              <c:extLst>
                <c:ext xmlns:c16="http://schemas.microsoft.com/office/drawing/2014/chart" uri="{C3380CC4-5D6E-409C-BE32-E72D297353CC}">
                  <c16:uniqueId val="{00000001-DBFE-40E6-BF92-119D29DE8111}"/>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rgbClr val="22517D"/>
                    </a:solidFill>
                    <a:latin typeface="+mn-lt"/>
                    <a:ea typeface="+mn-ea"/>
                    <a:cs typeface="+mn-cs"/>
                  </a:defRPr>
                </a:pPr>
                <a:endParaRPr lang="uk-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'житло, вода, електроенергія'!$B$2:$N$2</c:f>
              <c:strCache>
                <c:ptCount val="13"/>
                <c:pt idx="0">
                  <c:v>2024_4</c:v>
                </c:pt>
                <c:pt idx="1">
                  <c:v>5</c:v>
                </c:pt>
                <c:pt idx="2">
                  <c:v>6</c:v>
                </c:pt>
                <c:pt idx="3">
                  <c:v>7</c:v>
                </c:pt>
                <c:pt idx="4">
                  <c:v>8</c:v>
                </c:pt>
                <c:pt idx="5">
                  <c:v>9</c:v>
                </c:pt>
                <c:pt idx="6">
                  <c:v>10</c:v>
                </c:pt>
                <c:pt idx="7">
                  <c:v>11</c:v>
                </c:pt>
                <c:pt idx="8">
                  <c:v>12</c:v>
                </c:pt>
                <c:pt idx="9">
                  <c:v>2025_1</c:v>
                </c:pt>
                <c:pt idx="10">
                  <c:v>2</c:v>
                </c:pt>
                <c:pt idx="11">
                  <c:v>3</c:v>
                </c:pt>
                <c:pt idx="12">
                  <c:v>4</c:v>
                </c:pt>
              </c:strCache>
            </c:strRef>
          </c:cat>
          <c:val>
            <c:numRef>
              <c:f>'житло, вода, електроенергія'!$B$3:$N$3</c:f>
              <c:numCache>
                <c:formatCode>General</c:formatCode>
                <c:ptCount val="13"/>
                <c:pt idx="0">
                  <c:v>0.1</c:v>
                </c:pt>
                <c:pt idx="1">
                  <c:v>0.1</c:v>
                </c:pt>
                <c:pt idx="2">
                  <c:v>17.399999999999999</c:v>
                </c:pt>
                <c:pt idx="3">
                  <c:v>0.1</c:v>
                </c:pt>
                <c:pt idx="4">
                  <c:v>0.2</c:v>
                </c:pt>
                <c:pt idx="5">
                  <c:v>0.3</c:v>
                </c:pt>
                <c:pt idx="6">
                  <c:v>0.1</c:v>
                </c:pt>
                <c:pt idx="7">
                  <c:v>0.2</c:v>
                </c:pt>
                <c:pt idx="8">
                  <c:v>0.1</c:v>
                </c:pt>
                <c:pt idx="9">
                  <c:v>0.2</c:v>
                </c:pt>
                <c:pt idx="10">
                  <c:v>0.2</c:v>
                </c:pt>
                <c:pt idx="11">
                  <c:v>0.8</c:v>
                </c:pt>
                <c:pt idx="12">
                  <c:v>0</c:v>
                </c:pt>
              </c:numCache>
            </c:numRef>
          </c:val>
          <c:smooth val="0"/>
          <c:extLst>
            <c:ext xmlns:c16="http://schemas.microsoft.com/office/drawing/2014/chart" uri="{C3380CC4-5D6E-409C-BE32-E72D297353CC}">
              <c16:uniqueId val="{00000002-DBFE-40E6-BF92-119D29DE8111}"/>
            </c:ext>
          </c:extLst>
        </c:ser>
        <c:dLbls>
          <c:dLblPos val="t"/>
          <c:showLegendKey val="0"/>
          <c:showVal val="1"/>
          <c:showCatName val="0"/>
          <c:showSerName val="0"/>
          <c:showPercent val="0"/>
          <c:showBubbleSize val="0"/>
        </c:dLbls>
        <c:marker val="1"/>
        <c:smooth val="0"/>
        <c:axId val="648867183"/>
        <c:axId val="648854287"/>
      </c:lineChart>
      <c:catAx>
        <c:axId val="648867183"/>
        <c:scaling>
          <c:orientation val="minMax"/>
        </c:scaling>
        <c:delete val="0"/>
        <c:axPos val="b"/>
        <c:numFmt formatCode="General" sourceLinked="1"/>
        <c:majorTickMark val="out"/>
        <c:minorTickMark val="none"/>
        <c:tickLblPos val="low"/>
        <c:spPr>
          <a:noFill/>
          <a:ln w="6350" cap="flat" cmpd="sng" algn="ctr">
            <a:solidFill>
              <a:srgbClr val="666666"/>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uk-UA"/>
          </a:p>
        </c:txPr>
        <c:crossAx val="648854287"/>
        <c:crosses val="autoZero"/>
        <c:auto val="1"/>
        <c:lblAlgn val="ctr"/>
        <c:lblOffset val="150"/>
        <c:noMultiLvlLbl val="0"/>
      </c:catAx>
      <c:valAx>
        <c:axId val="648854287"/>
        <c:scaling>
          <c:orientation val="minMax"/>
        </c:scaling>
        <c:delete val="0"/>
        <c:axPos val="l"/>
        <c:majorGridlines>
          <c:spPr>
            <a:ln w="3175" cap="flat" cmpd="sng" algn="ctr">
              <a:solidFill>
                <a:schemeClr val="tx1">
                  <a:lumMod val="15000"/>
                  <a:lumOff val="85000"/>
                </a:schemeClr>
              </a:solidFill>
              <a:prstDash val="sysDot"/>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uk-UA"/>
          </a:p>
        </c:txPr>
        <c:crossAx val="648867183"/>
        <c:crosses val="autoZero"/>
        <c:crossBetween val="midCat"/>
        <c:majorUnit val="5"/>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транспорт!$A$3</c:f>
              <c:strCache>
                <c:ptCount val="1"/>
                <c:pt idx="0">
                  <c:v>Зміни цін на транспорт</c:v>
                </c:pt>
              </c:strCache>
            </c:strRef>
          </c:tx>
          <c:spPr>
            <a:ln w="12700" cap="rnd">
              <a:solidFill>
                <a:srgbClr val="5B84A2"/>
              </a:solidFill>
              <a:round/>
            </a:ln>
            <a:effectLst/>
          </c:spPr>
          <c:marker>
            <c:symbol val="circle"/>
            <c:size val="3"/>
            <c:spPr>
              <a:solidFill>
                <a:srgbClr val="22517D"/>
              </a:solidFill>
              <a:ln w="9525">
                <a:solidFill>
                  <a:srgbClr val="22517D"/>
                </a:solidFill>
              </a:ln>
              <a:effectLst/>
            </c:spPr>
          </c:marker>
          <c:dPt>
            <c:idx val="0"/>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1-77A0-42EF-B547-7AC0462885A0}"/>
              </c:ext>
            </c:extLst>
          </c:dPt>
          <c:dPt>
            <c:idx val="1"/>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3-77A0-42EF-B547-7AC0462885A0}"/>
              </c:ext>
            </c:extLst>
          </c:dPt>
          <c:dPt>
            <c:idx val="2"/>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5-77A0-42EF-B547-7AC0462885A0}"/>
              </c:ext>
            </c:extLst>
          </c:dPt>
          <c:dPt>
            <c:idx val="3"/>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7-77A0-42EF-B547-7AC0462885A0}"/>
              </c:ext>
            </c:extLst>
          </c:dPt>
          <c:dPt>
            <c:idx val="4"/>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9-77A0-42EF-B547-7AC0462885A0}"/>
              </c:ext>
            </c:extLst>
          </c:dPt>
          <c:dPt>
            <c:idx val="5"/>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B-77A0-42EF-B547-7AC0462885A0}"/>
              </c:ext>
            </c:extLst>
          </c:dPt>
          <c:dPt>
            <c:idx val="6"/>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D-77A0-42EF-B547-7AC0462885A0}"/>
              </c:ext>
            </c:extLst>
          </c:dPt>
          <c:dPt>
            <c:idx val="7"/>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0F-77A0-42EF-B547-7AC0462885A0}"/>
              </c:ext>
            </c:extLst>
          </c:dPt>
          <c:dPt>
            <c:idx val="8"/>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11-77A0-42EF-B547-7AC0462885A0}"/>
              </c:ext>
            </c:extLst>
          </c:dPt>
          <c:dPt>
            <c:idx val="9"/>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13-77A0-42EF-B547-7AC0462885A0}"/>
              </c:ext>
            </c:extLst>
          </c:dPt>
          <c:dPt>
            <c:idx val="10"/>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15-77A0-42EF-B547-7AC0462885A0}"/>
              </c:ext>
            </c:extLst>
          </c:dPt>
          <c:dPt>
            <c:idx val="11"/>
            <c:marker>
              <c:symbol val="circle"/>
              <c:size val="3"/>
              <c:spPr>
                <a:solidFill>
                  <a:srgbClr val="22517D"/>
                </a:solidFill>
                <a:ln w="9525">
                  <a:solidFill>
                    <a:srgbClr val="22517D"/>
                  </a:solidFill>
                </a:ln>
                <a:effectLst/>
              </c:spPr>
            </c:marker>
            <c:bubble3D val="0"/>
            <c:spPr>
              <a:ln w="12700" cap="rnd">
                <a:solidFill>
                  <a:srgbClr val="5B84A2"/>
                </a:solidFill>
                <a:round/>
              </a:ln>
              <a:effectLst/>
            </c:spPr>
            <c:extLst>
              <c:ext xmlns:c16="http://schemas.microsoft.com/office/drawing/2014/chart" uri="{C3380CC4-5D6E-409C-BE32-E72D297353CC}">
                <c16:uniqueId val="{00000017-77A0-42EF-B547-7AC0462885A0}"/>
              </c:ext>
            </c:extLst>
          </c:dPt>
          <c:dLbls>
            <c:dLbl>
              <c:idx val="0"/>
              <c:layout>
                <c:manualLayout>
                  <c:x val="-3.5070914940413332E-2"/>
                  <c:y val="-8.91616159920308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7A0-42EF-B547-7AC0462885A0}"/>
                </c:ext>
              </c:extLst>
            </c:dLbl>
            <c:dLbl>
              <c:idx val="1"/>
              <c:layout>
                <c:manualLayout>
                  <c:x val="-4.3924389929346483E-2"/>
                  <c:y val="-0.1033762570723436"/>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7A0-42EF-B547-7AC0462885A0}"/>
                </c:ext>
              </c:extLst>
            </c:dLbl>
            <c:dLbl>
              <c:idx val="2"/>
              <c:layout>
                <c:manualLayout>
                  <c:x val="-4.8351127423813062E-2"/>
                  <c:y val="-0.1033762570723435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7A0-42EF-B547-7AC0462885A0}"/>
                </c:ext>
              </c:extLst>
            </c:dLbl>
            <c:dLbl>
              <c:idx val="3"/>
              <c:layout>
                <c:manualLayout>
                  <c:x val="-5.2777864918279641E-2"/>
                  <c:y val="-0.1033762570723435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7A0-42EF-B547-7AC0462885A0}"/>
                </c:ext>
              </c:extLst>
            </c:dLbl>
            <c:dLbl>
              <c:idx val="4"/>
              <c:layout>
                <c:manualLayout>
                  <c:x val="-5.2777864918279641E-2"/>
                  <c:y val="-0.1033762570723435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7A0-42EF-B547-7AC0462885A0}"/>
                </c:ext>
              </c:extLst>
            </c:dLbl>
            <c:dLbl>
              <c:idx val="5"/>
              <c:layout>
                <c:manualLayout>
                  <c:x val="-5.2777864918279641E-2"/>
                  <c:y val="-0.11759089815265626"/>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7A0-42EF-B547-7AC0462885A0}"/>
                </c:ext>
              </c:extLst>
            </c:dLbl>
            <c:dLbl>
              <c:idx val="6"/>
              <c:layout>
                <c:manualLayout>
                  <c:x val="-5.2777864918279641E-2"/>
                  <c:y val="-8.91616159920308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7A0-42EF-B547-7AC0462885A0}"/>
                </c:ext>
              </c:extLst>
            </c:dLbl>
            <c:dLbl>
              <c:idx val="7"/>
              <c:layout>
                <c:manualLayout>
                  <c:x val="-5.2777864918279641E-2"/>
                  <c:y val="-0.1175908981526562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7A0-42EF-B547-7AC0462885A0}"/>
                </c:ext>
              </c:extLst>
            </c:dLbl>
            <c:dLbl>
              <c:idx val="8"/>
              <c:layout>
                <c:manualLayout>
                  <c:x val="-5.2777864918279641E-2"/>
                  <c:y val="-0.1033762570723435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7A0-42EF-B547-7AC0462885A0}"/>
                </c:ext>
              </c:extLst>
            </c:dLbl>
            <c:dLbl>
              <c:idx val="9"/>
              <c:layout>
                <c:manualLayout>
                  <c:x val="-5.2777864918279717E-2"/>
                  <c:y val="-0.1033762570723435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7A0-42EF-B547-7AC0462885A0}"/>
                </c:ext>
              </c:extLst>
            </c:dLbl>
            <c:dLbl>
              <c:idx val="10"/>
              <c:layout>
                <c:manualLayout>
                  <c:x val="-5.2777864918279641E-2"/>
                  <c:y val="-0.1175908981526562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7A0-42EF-B547-7AC0462885A0}"/>
                </c:ext>
              </c:extLst>
            </c:dLbl>
            <c:dLbl>
              <c:idx val="11"/>
              <c:layout>
                <c:manualLayout>
                  <c:x val="-5.2777864918279641E-2"/>
                  <c:y val="-0.10337625707234357"/>
                </c:manualLayout>
              </c:layout>
              <c:tx>
                <c:rich>
                  <a:bodyPr/>
                  <a:lstStyle/>
                  <a:p>
                    <a:fld id="{A27DD31E-38B2-4EAE-87AF-D69E4A6EA0CB}" type="VALUE">
                      <a:rPr lang="en-US" b="0">
                        <a:solidFill>
                          <a:srgbClr val="22517D"/>
                        </a:solidFill>
                      </a:rPr>
                      <a:pPr/>
                      <a:t>[ЗНАЧЕННЯ]</a:t>
                    </a:fld>
                    <a:endParaRPr lang="uk-UA"/>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7-77A0-42EF-B547-7AC0462885A0}"/>
                </c:ext>
              </c:extLst>
            </c:dLbl>
            <c:dLbl>
              <c:idx val="12"/>
              <c:layout>
                <c:manualLayout>
                  <c:x val="-1.6567152213543029E-2"/>
                  <c:y val="9.5628718052034545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22517D"/>
                      </a:solidFill>
                      <a:latin typeface="+mn-lt"/>
                      <a:ea typeface="+mn-ea"/>
                      <a:cs typeface="+mn-cs"/>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77A0-42EF-B547-7AC0462885A0}"/>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rgbClr val="22517D"/>
                    </a:solidFill>
                    <a:latin typeface="+mn-lt"/>
                    <a:ea typeface="+mn-ea"/>
                    <a:cs typeface="+mn-cs"/>
                  </a:defRPr>
                </a:pPr>
                <a:endParaRPr lang="uk-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транспорт!$B$2:$N$2</c:f>
              <c:strCache>
                <c:ptCount val="13"/>
                <c:pt idx="0">
                  <c:v>2024_4</c:v>
                </c:pt>
                <c:pt idx="1">
                  <c:v>5</c:v>
                </c:pt>
                <c:pt idx="2">
                  <c:v>6</c:v>
                </c:pt>
                <c:pt idx="3">
                  <c:v>7</c:v>
                </c:pt>
                <c:pt idx="4">
                  <c:v>8</c:v>
                </c:pt>
                <c:pt idx="5">
                  <c:v>9</c:v>
                </c:pt>
                <c:pt idx="6">
                  <c:v>10</c:v>
                </c:pt>
                <c:pt idx="7">
                  <c:v>11</c:v>
                </c:pt>
                <c:pt idx="8">
                  <c:v>12</c:v>
                </c:pt>
                <c:pt idx="9">
                  <c:v>2025_1</c:v>
                </c:pt>
                <c:pt idx="10">
                  <c:v>2</c:v>
                </c:pt>
                <c:pt idx="11">
                  <c:v>3</c:v>
                </c:pt>
                <c:pt idx="12">
                  <c:v>4</c:v>
                </c:pt>
              </c:strCache>
            </c:strRef>
          </c:cat>
          <c:val>
            <c:numRef>
              <c:f>транспорт!$B$3:$N$3</c:f>
              <c:numCache>
                <c:formatCode>General</c:formatCode>
                <c:ptCount val="13"/>
                <c:pt idx="0">
                  <c:v>2.1</c:v>
                </c:pt>
                <c:pt idx="1">
                  <c:v>0.9</c:v>
                </c:pt>
                <c:pt idx="2">
                  <c:v>0.8</c:v>
                </c:pt>
                <c:pt idx="3">
                  <c:v>0.7</c:v>
                </c:pt>
                <c:pt idx="4">
                  <c:v>0.6</c:v>
                </c:pt>
                <c:pt idx="5">
                  <c:v>0.8</c:v>
                </c:pt>
                <c:pt idx="6">
                  <c:v>0.5</c:v>
                </c:pt>
                <c:pt idx="7">
                  <c:v>0</c:v>
                </c:pt>
                <c:pt idx="8">
                  <c:v>0.5</c:v>
                </c:pt>
                <c:pt idx="9">
                  <c:v>1.4</c:v>
                </c:pt>
                <c:pt idx="10">
                  <c:v>0.6</c:v>
                </c:pt>
                <c:pt idx="11">
                  <c:v>0.2</c:v>
                </c:pt>
                <c:pt idx="12">
                  <c:v>-0.3</c:v>
                </c:pt>
              </c:numCache>
            </c:numRef>
          </c:val>
          <c:smooth val="0"/>
          <c:extLst>
            <c:ext xmlns:c16="http://schemas.microsoft.com/office/drawing/2014/chart" uri="{C3380CC4-5D6E-409C-BE32-E72D297353CC}">
              <c16:uniqueId val="{00000019-77A0-42EF-B547-7AC0462885A0}"/>
            </c:ext>
          </c:extLst>
        </c:ser>
        <c:dLbls>
          <c:showLegendKey val="0"/>
          <c:showVal val="0"/>
          <c:showCatName val="0"/>
          <c:showSerName val="0"/>
          <c:showPercent val="0"/>
          <c:showBubbleSize val="0"/>
        </c:dLbls>
        <c:marker val="1"/>
        <c:smooth val="0"/>
        <c:axId val="648868847"/>
        <c:axId val="648858863"/>
      </c:lineChart>
      <c:catAx>
        <c:axId val="648868847"/>
        <c:scaling>
          <c:orientation val="minMax"/>
        </c:scaling>
        <c:delete val="0"/>
        <c:axPos val="b"/>
        <c:numFmt formatCode="General" sourceLinked="1"/>
        <c:majorTickMark val="out"/>
        <c:minorTickMark val="none"/>
        <c:tickLblPos val="low"/>
        <c:spPr>
          <a:noFill/>
          <a:ln w="6350" cap="flat" cmpd="sng" algn="ctr">
            <a:solidFill>
              <a:srgbClr val="666666"/>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uk-UA"/>
          </a:p>
        </c:txPr>
        <c:crossAx val="648858863"/>
        <c:crosses val="autoZero"/>
        <c:auto val="1"/>
        <c:lblAlgn val="ctr"/>
        <c:lblOffset val="150"/>
        <c:noMultiLvlLbl val="0"/>
      </c:catAx>
      <c:valAx>
        <c:axId val="648858863"/>
        <c:scaling>
          <c:orientation val="minMax"/>
        </c:scaling>
        <c:delete val="0"/>
        <c:axPos val="l"/>
        <c:majorGridlines>
          <c:spPr>
            <a:ln w="3175" cap="flat" cmpd="sng" algn="ctr">
              <a:solidFill>
                <a:schemeClr val="tx1">
                  <a:lumMod val="15000"/>
                  <a:lumOff val="85000"/>
                </a:schemeClr>
              </a:solidFill>
              <a:prstDash val="sysDot"/>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uk-UA"/>
          </a:p>
        </c:txPr>
        <c:crossAx val="648868847"/>
        <c:crosses val="autoZero"/>
        <c:crossBetween val="midCat"/>
        <c:majorUnit val="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6FEE5-4E4B-4D06-9B9A-4F146AEA1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3783</Words>
  <Characters>2157</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ПРОФАЦЬКА Надія Вікторівна</dc:creator>
  <cp:keywords/>
  <dc:description/>
  <cp:lastModifiedBy>Надія ПРОФАЦЬКА</cp:lastModifiedBy>
  <cp:revision>3</cp:revision>
  <dcterms:created xsi:type="dcterms:W3CDTF">2025-05-09T08:51:00Z</dcterms:created>
  <dcterms:modified xsi:type="dcterms:W3CDTF">2025-05-09T08:51:00Z</dcterms:modified>
</cp:coreProperties>
</file>