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4D4" w:rsidRPr="00441CEF" w:rsidRDefault="00164EAC" w:rsidP="00FA55F9">
      <w:pPr>
        <w:spacing w:after="0" w:line="240" w:lineRule="auto"/>
        <w:jc w:val="center"/>
        <w:rPr>
          <w:rFonts w:ascii="Times New Roman" w:hAnsi="Times New Roman"/>
          <w:b/>
          <w:noProof/>
          <w:spacing w:val="-6"/>
          <w:sz w:val="28"/>
          <w:szCs w:val="28"/>
        </w:rPr>
      </w:pPr>
      <w:bookmarkStart w:id="0" w:name="_GoBack"/>
      <w:bookmarkEnd w:id="0"/>
      <w:r w:rsidRPr="00441CEF">
        <w:rPr>
          <w:rFonts w:ascii="Times New Roman" w:hAnsi="Times New Roman"/>
          <w:b/>
          <w:noProof/>
          <w:spacing w:val="-6"/>
          <w:sz w:val="28"/>
          <w:szCs w:val="28"/>
        </w:rPr>
        <w:t>ПОРІВНЯЛЬНА ТАБЛИЦЯ</w:t>
      </w:r>
    </w:p>
    <w:p w:rsidR="00657CF1" w:rsidRPr="00657CF1" w:rsidRDefault="001E3DA1" w:rsidP="00657CF1">
      <w:pPr>
        <w:spacing w:after="0" w:line="240" w:lineRule="auto"/>
        <w:jc w:val="center"/>
        <w:rPr>
          <w:rFonts w:ascii="Times New Roman" w:hAnsi="Times New Roman"/>
          <w:b/>
          <w:noProof/>
          <w:spacing w:val="-6"/>
          <w:sz w:val="28"/>
          <w:szCs w:val="28"/>
        </w:rPr>
      </w:pPr>
      <w:r w:rsidRPr="00441CEF">
        <w:rPr>
          <w:rFonts w:ascii="Times New Roman" w:hAnsi="Times New Roman"/>
          <w:b/>
          <w:noProof/>
          <w:spacing w:val="-6"/>
          <w:sz w:val="28"/>
          <w:szCs w:val="28"/>
        </w:rPr>
        <w:t>до п</w:t>
      </w:r>
      <w:r w:rsidR="00E22628">
        <w:rPr>
          <w:rFonts w:ascii="Times New Roman" w:hAnsi="Times New Roman"/>
          <w:b/>
          <w:noProof/>
          <w:spacing w:val="-6"/>
          <w:sz w:val="28"/>
          <w:szCs w:val="28"/>
        </w:rPr>
        <w:t xml:space="preserve">роєкту Закону України </w:t>
      </w:r>
      <w:r w:rsidR="00657CF1">
        <w:rPr>
          <w:rFonts w:ascii="Times New Roman" w:hAnsi="Times New Roman"/>
          <w:b/>
          <w:noProof/>
          <w:spacing w:val="-6"/>
          <w:sz w:val="28"/>
          <w:szCs w:val="28"/>
        </w:rPr>
        <w:t>«</w:t>
      </w:r>
      <w:r w:rsidR="00657CF1" w:rsidRPr="00657CF1">
        <w:rPr>
          <w:rFonts w:ascii="Times New Roman" w:hAnsi="Times New Roman"/>
          <w:b/>
          <w:noProof/>
          <w:spacing w:val="-6"/>
          <w:sz w:val="28"/>
          <w:szCs w:val="28"/>
        </w:rPr>
        <w:t>Про в</w:t>
      </w:r>
      <w:r w:rsidR="00657CF1">
        <w:rPr>
          <w:rFonts w:ascii="Times New Roman" w:hAnsi="Times New Roman"/>
          <w:b/>
          <w:noProof/>
          <w:spacing w:val="-6"/>
          <w:sz w:val="28"/>
          <w:szCs w:val="28"/>
        </w:rPr>
        <w:t xml:space="preserve">несення змін до деяких законів  </w:t>
      </w:r>
      <w:r w:rsidR="00657CF1" w:rsidRPr="00657CF1">
        <w:rPr>
          <w:rFonts w:ascii="Times New Roman" w:hAnsi="Times New Roman"/>
          <w:b/>
          <w:noProof/>
          <w:spacing w:val="-6"/>
          <w:sz w:val="28"/>
          <w:szCs w:val="28"/>
        </w:rPr>
        <w:t xml:space="preserve">України щодо задоволення потреб населення у </w:t>
      </w:r>
    </w:p>
    <w:p w:rsidR="007B254F" w:rsidRPr="00441CEF" w:rsidRDefault="00657CF1" w:rsidP="00657CF1">
      <w:pPr>
        <w:spacing w:after="0" w:line="240" w:lineRule="auto"/>
        <w:jc w:val="center"/>
        <w:rPr>
          <w:rFonts w:ascii="Times New Roman" w:hAnsi="Times New Roman"/>
          <w:b/>
          <w:noProof/>
          <w:spacing w:val="-6"/>
          <w:sz w:val="28"/>
          <w:szCs w:val="28"/>
        </w:rPr>
      </w:pPr>
      <w:r w:rsidRPr="00657CF1">
        <w:rPr>
          <w:rFonts w:ascii="Times New Roman" w:hAnsi="Times New Roman"/>
          <w:b/>
          <w:noProof/>
          <w:spacing w:val="-6"/>
          <w:sz w:val="28"/>
          <w:szCs w:val="28"/>
        </w:rPr>
        <w:t>перевезеннях в умовах воєнного стану</w:t>
      </w:r>
      <w:r>
        <w:rPr>
          <w:rFonts w:ascii="Times New Roman" w:hAnsi="Times New Roman"/>
          <w:b/>
          <w:noProof/>
          <w:spacing w:val="-6"/>
          <w:sz w:val="28"/>
          <w:szCs w:val="28"/>
        </w:rPr>
        <w:t>»</w:t>
      </w:r>
    </w:p>
    <w:tbl>
      <w:tblPr>
        <w:tblW w:w="14707"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3" w:type="dxa"/>
          <w:right w:w="83" w:type="dxa"/>
        </w:tblCellMar>
        <w:tblLook w:val="04A0" w:firstRow="1" w:lastRow="0" w:firstColumn="1" w:lastColumn="0" w:noHBand="0" w:noVBand="1"/>
      </w:tblPr>
      <w:tblGrid>
        <w:gridCol w:w="7353"/>
        <w:gridCol w:w="7354"/>
      </w:tblGrid>
      <w:tr w:rsidR="001F6DE7" w:rsidRPr="0085792A" w:rsidTr="0085792A">
        <w:trPr>
          <w:trHeight w:val="333"/>
        </w:trPr>
        <w:tc>
          <w:tcPr>
            <w:tcW w:w="7353" w:type="dxa"/>
            <w:shd w:val="clear" w:color="auto" w:fill="auto"/>
          </w:tcPr>
          <w:p w:rsidR="00256B1B" w:rsidRPr="0085792A" w:rsidRDefault="00CD4E56" w:rsidP="0085792A">
            <w:pPr>
              <w:spacing w:after="123" w:line="240" w:lineRule="auto"/>
              <w:jc w:val="center"/>
              <w:rPr>
                <w:rFonts w:ascii="Times New Roman" w:hAnsi="Times New Roman"/>
                <w:noProof/>
                <w:spacing w:val="-6"/>
                <w:sz w:val="28"/>
                <w:szCs w:val="28"/>
                <w:lang w:eastAsia="ru-RU"/>
              </w:rPr>
            </w:pPr>
            <w:r w:rsidRPr="0085792A">
              <w:rPr>
                <w:rFonts w:ascii="Times New Roman" w:hAnsi="Times New Roman"/>
                <w:noProof/>
                <w:spacing w:val="-6"/>
                <w:sz w:val="28"/>
                <w:szCs w:val="28"/>
                <w:shd w:val="clear" w:color="auto" w:fill="FFFFFF"/>
              </w:rPr>
              <w:t>Зміст</w:t>
            </w:r>
            <w:r w:rsidRPr="0085792A">
              <w:rPr>
                <w:rStyle w:val="rvts13"/>
                <w:rFonts w:ascii="Times New Roman" w:hAnsi="Times New Roman"/>
                <w:noProof/>
                <w:spacing w:val="-6"/>
                <w:sz w:val="28"/>
                <w:szCs w:val="28"/>
                <w:shd w:val="clear" w:color="auto" w:fill="FFFFFF"/>
              </w:rPr>
              <w:t> </w:t>
            </w:r>
            <w:r w:rsidRPr="0085792A">
              <w:rPr>
                <w:rFonts w:ascii="Times New Roman" w:hAnsi="Times New Roman"/>
                <w:noProof/>
                <w:spacing w:val="-6"/>
                <w:sz w:val="28"/>
                <w:szCs w:val="28"/>
                <w:shd w:val="clear" w:color="auto" w:fill="FFFFFF"/>
              </w:rPr>
              <w:t>положення</w:t>
            </w:r>
            <w:r w:rsidRPr="0085792A">
              <w:rPr>
                <w:rStyle w:val="rvts13"/>
                <w:rFonts w:ascii="Times New Roman" w:hAnsi="Times New Roman"/>
                <w:noProof/>
                <w:spacing w:val="-6"/>
                <w:sz w:val="28"/>
                <w:szCs w:val="28"/>
                <w:shd w:val="clear" w:color="auto" w:fill="FFFFFF"/>
              </w:rPr>
              <w:t> </w:t>
            </w:r>
            <w:r w:rsidRPr="0085792A">
              <w:rPr>
                <w:rFonts w:ascii="Times New Roman" w:hAnsi="Times New Roman"/>
                <w:noProof/>
                <w:spacing w:val="-6"/>
                <w:sz w:val="28"/>
                <w:szCs w:val="28"/>
                <w:shd w:val="clear" w:color="auto" w:fill="FFFFFF"/>
              </w:rPr>
              <w:t>акта</w:t>
            </w:r>
            <w:r w:rsidRPr="0085792A">
              <w:rPr>
                <w:rStyle w:val="rvts13"/>
                <w:rFonts w:ascii="Times New Roman" w:hAnsi="Times New Roman"/>
                <w:noProof/>
                <w:spacing w:val="-6"/>
                <w:sz w:val="28"/>
                <w:szCs w:val="28"/>
                <w:shd w:val="clear" w:color="auto" w:fill="FFFFFF"/>
              </w:rPr>
              <w:t> </w:t>
            </w:r>
            <w:r w:rsidRPr="0085792A">
              <w:rPr>
                <w:rFonts w:ascii="Times New Roman" w:hAnsi="Times New Roman"/>
                <w:noProof/>
                <w:spacing w:val="-6"/>
                <w:sz w:val="28"/>
                <w:szCs w:val="28"/>
                <w:shd w:val="clear" w:color="auto" w:fill="FFFFFF"/>
              </w:rPr>
              <w:t>законодавства</w:t>
            </w:r>
          </w:p>
        </w:tc>
        <w:tc>
          <w:tcPr>
            <w:tcW w:w="7354" w:type="dxa"/>
            <w:shd w:val="clear" w:color="auto" w:fill="auto"/>
          </w:tcPr>
          <w:p w:rsidR="00256B1B" w:rsidRPr="0085792A" w:rsidRDefault="00CD4E56" w:rsidP="0085792A">
            <w:pPr>
              <w:spacing w:after="123" w:line="240" w:lineRule="auto"/>
              <w:jc w:val="center"/>
              <w:rPr>
                <w:rFonts w:ascii="Times New Roman" w:hAnsi="Times New Roman"/>
                <w:noProof/>
                <w:spacing w:val="-6"/>
                <w:sz w:val="28"/>
                <w:szCs w:val="28"/>
                <w:lang w:eastAsia="ru-RU"/>
              </w:rPr>
            </w:pPr>
            <w:r w:rsidRPr="0085792A">
              <w:rPr>
                <w:rFonts w:ascii="Times New Roman" w:hAnsi="Times New Roman"/>
                <w:noProof/>
                <w:spacing w:val="-6"/>
                <w:sz w:val="28"/>
                <w:szCs w:val="28"/>
                <w:shd w:val="clear" w:color="auto" w:fill="FFFFFF"/>
              </w:rPr>
              <w:t>Зміст</w:t>
            </w:r>
            <w:r w:rsidRPr="0085792A">
              <w:rPr>
                <w:rStyle w:val="rvts13"/>
                <w:rFonts w:ascii="Times New Roman" w:hAnsi="Times New Roman"/>
                <w:noProof/>
                <w:spacing w:val="-6"/>
                <w:sz w:val="28"/>
                <w:szCs w:val="28"/>
                <w:shd w:val="clear" w:color="auto" w:fill="FFFFFF"/>
              </w:rPr>
              <w:t> </w:t>
            </w:r>
            <w:r w:rsidRPr="0085792A">
              <w:rPr>
                <w:rFonts w:ascii="Times New Roman" w:hAnsi="Times New Roman"/>
                <w:noProof/>
                <w:spacing w:val="-6"/>
                <w:sz w:val="28"/>
                <w:szCs w:val="28"/>
                <w:shd w:val="clear" w:color="auto" w:fill="FFFFFF"/>
              </w:rPr>
              <w:t>відповідного</w:t>
            </w:r>
            <w:r w:rsidRPr="0085792A">
              <w:rPr>
                <w:rStyle w:val="rvts13"/>
                <w:rFonts w:ascii="Times New Roman" w:hAnsi="Times New Roman"/>
                <w:noProof/>
                <w:spacing w:val="-6"/>
                <w:sz w:val="28"/>
                <w:szCs w:val="28"/>
                <w:shd w:val="clear" w:color="auto" w:fill="FFFFFF"/>
              </w:rPr>
              <w:t> </w:t>
            </w:r>
            <w:r w:rsidRPr="0085792A">
              <w:rPr>
                <w:rFonts w:ascii="Times New Roman" w:hAnsi="Times New Roman"/>
                <w:noProof/>
                <w:spacing w:val="-6"/>
                <w:sz w:val="28"/>
                <w:szCs w:val="28"/>
                <w:shd w:val="clear" w:color="auto" w:fill="FFFFFF"/>
              </w:rPr>
              <w:t>положення</w:t>
            </w:r>
            <w:r w:rsidRPr="0085792A">
              <w:rPr>
                <w:rStyle w:val="rvts13"/>
                <w:rFonts w:ascii="Times New Roman" w:hAnsi="Times New Roman"/>
                <w:noProof/>
                <w:spacing w:val="-6"/>
                <w:sz w:val="28"/>
                <w:szCs w:val="28"/>
                <w:shd w:val="clear" w:color="auto" w:fill="FFFFFF"/>
              </w:rPr>
              <w:t> </w:t>
            </w:r>
            <w:r w:rsidRPr="0085792A">
              <w:rPr>
                <w:rFonts w:ascii="Times New Roman" w:hAnsi="Times New Roman"/>
                <w:noProof/>
                <w:spacing w:val="-6"/>
                <w:sz w:val="28"/>
                <w:szCs w:val="28"/>
                <w:shd w:val="clear" w:color="auto" w:fill="FFFFFF"/>
              </w:rPr>
              <w:t>про</w:t>
            </w:r>
            <w:r w:rsidR="00017BDB" w:rsidRPr="0085792A">
              <w:rPr>
                <w:rFonts w:ascii="Times New Roman" w:hAnsi="Times New Roman"/>
                <w:noProof/>
                <w:spacing w:val="-6"/>
                <w:sz w:val="28"/>
                <w:szCs w:val="28"/>
                <w:shd w:val="clear" w:color="auto" w:fill="FFFFFF"/>
              </w:rPr>
              <w:t>е</w:t>
            </w:r>
            <w:r w:rsidRPr="0085792A">
              <w:rPr>
                <w:rFonts w:ascii="Times New Roman" w:hAnsi="Times New Roman"/>
                <w:noProof/>
                <w:spacing w:val="-6"/>
                <w:sz w:val="28"/>
                <w:szCs w:val="28"/>
                <w:shd w:val="clear" w:color="auto" w:fill="FFFFFF"/>
              </w:rPr>
              <w:t>кту</w:t>
            </w:r>
            <w:r w:rsidRPr="0085792A">
              <w:rPr>
                <w:rStyle w:val="rvts13"/>
                <w:rFonts w:ascii="Times New Roman" w:hAnsi="Times New Roman"/>
                <w:noProof/>
                <w:spacing w:val="-6"/>
                <w:sz w:val="28"/>
                <w:szCs w:val="28"/>
                <w:shd w:val="clear" w:color="auto" w:fill="FFFFFF"/>
              </w:rPr>
              <w:t> </w:t>
            </w:r>
            <w:r w:rsidRPr="0085792A">
              <w:rPr>
                <w:rFonts w:ascii="Times New Roman" w:hAnsi="Times New Roman"/>
                <w:noProof/>
                <w:spacing w:val="-6"/>
                <w:sz w:val="28"/>
                <w:szCs w:val="28"/>
                <w:shd w:val="clear" w:color="auto" w:fill="FFFFFF"/>
              </w:rPr>
              <w:t>акта</w:t>
            </w:r>
          </w:p>
        </w:tc>
      </w:tr>
      <w:tr w:rsidR="002C2119" w:rsidRPr="0085792A" w:rsidTr="0085792A">
        <w:trPr>
          <w:trHeight w:val="333"/>
        </w:trPr>
        <w:tc>
          <w:tcPr>
            <w:tcW w:w="14707" w:type="dxa"/>
            <w:gridSpan w:val="2"/>
            <w:shd w:val="clear" w:color="auto" w:fill="auto"/>
          </w:tcPr>
          <w:p w:rsidR="002C2119" w:rsidRPr="0085792A" w:rsidRDefault="002C2119" w:rsidP="0085792A">
            <w:pPr>
              <w:spacing w:after="123" w:line="240" w:lineRule="auto"/>
              <w:jc w:val="center"/>
              <w:rPr>
                <w:rFonts w:ascii="Times New Roman" w:hAnsi="Times New Roman"/>
                <w:noProof/>
                <w:spacing w:val="-6"/>
                <w:sz w:val="28"/>
                <w:szCs w:val="28"/>
                <w:shd w:val="clear" w:color="auto" w:fill="FFFFFF"/>
              </w:rPr>
            </w:pPr>
          </w:p>
          <w:p w:rsidR="002C2119" w:rsidRPr="0085792A" w:rsidRDefault="00E71B91" w:rsidP="0085792A">
            <w:pPr>
              <w:spacing w:after="123" w:line="240" w:lineRule="auto"/>
              <w:jc w:val="center"/>
              <w:rPr>
                <w:rFonts w:ascii="Times New Roman" w:hAnsi="Times New Roman"/>
                <w:noProof/>
                <w:spacing w:val="-6"/>
                <w:sz w:val="28"/>
                <w:szCs w:val="28"/>
                <w:shd w:val="clear" w:color="auto" w:fill="FFFFFF"/>
              </w:rPr>
            </w:pPr>
            <w:r w:rsidRPr="0085792A">
              <w:rPr>
                <w:rFonts w:ascii="Times New Roman" w:hAnsi="Times New Roman"/>
                <w:noProof/>
                <w:spacing w:val="-6"/>
                <w:sz w:val="28"/>
                <w:szCs w:val="28"/>
                <w:shd w:val="clear" w:color="auto" w:fill="FFFFFF"/>
              </w:rPr>
              <w:t>Закон України «</w:t>
            </w:r>
            <w:r w:rsidR="001E3DA1" w:rsidRPr="0085792A">
              <w:rPr>
                <w:rFonts w:ascii="Times New Roman" w:hAnsi="Times New Roman"/>
                <w:noProof/>
                <w:spacing w:val="-6"/>
                <w:sz w:val="28"/>
                <w:szCs w:val="28"/>
                <w:shd w:val="clear" w:color="auto" w:fill="FFFFFF"/>
              </w:rPr>
              <w:t>Про гуманітарну допомогу</w:t>
            </w:r>
            <w:r w:rsidRPr="0085792A">
              <w:rPr>
                <w:rFonts w:ascii="Times New Roman" w:hAnsi="Times New Roman"/>
                <w:noProof/>
                <w:spacing w:val="-6"/>
                <w:sz w:val="28"/>
                <w:szCs w:val="28"/>
                <w:shd w:val="clear" w:color="auto" w:fill="FFFFFF"/>
              </w:rPr>
              <w:t>»</w:t>
            </w:r>
          </w:p>
          <w:p w:rsidR="002C2119" w:rsidRPr="0085792A" w:rsidRDefault="002C2119" w:rsidP="0085792A">
            <w:pPr>
              <w:spacing w:after="123" w:line="240" w:lineRule="auto"/>
              <w:jc w:val="center"/>
              <w:rPr>
                <w:rFonts w:ascii="Times New Roman" w:hAnsi="Times New Roman"/>
                <w:noProof/>
                <w:spacing w:val="-6"/>
                <w:sz w:val="28"/>
                <w:szCs w:val="28"/>
                <w:shd w:val="clear" w:color="auto" w:fill="FFFFFF"/>
              </w:rPr>
            </w:pPr>
          </w:p>
        </w:tc>
      </w:tr>
      <w:tr w:rsidR="00416FB2" w:rsidRPr="0085792A" w:rsidTr="0085792A">
        <w:trPr>
          <w:trHeight w:val="974"/>
        </w:trPr>
        <w:tc>
          <w:tcPr>
            <w:tcW w:w="7353" w:type="dxa"/>
            <w:shd w:val="clear" w:color="auto" w:fill="auto"/>
          </w:tcPr>
          <w:p w:rsidR="00416FB2" w:rsidRPr="0085792A" w:rsidRDefault="00416FB2" w:rsidP="0085792A">
            <w:pPr>
              <w:pStyle w:val="af1"/>
              <w:spacing w:before="92"/>
              <w:ind w:firstLine="436"/>
              <w:rPr>
                <w:rFonts w:ascii="Times New Roman" w:hAnsi="Times New Roman"/>
                <w:spacing w:val="-6"/>
                <w:sz w:val="28"/>
                <w:szCs w:val="28"/>
              </w:rPr>
            </w:pPr>
            <w:r w:rsidRPr="0085792A">
              <w:rPr>
                <w:rFonts w:ascii="Times New Roman" w:hAnsi="Times New Roman"/>
                <w:spacing w:val="-6"/>
                <w:sz w:val="28"/>
                <w:szCs w:val="28"/>
              </w:rPr>
              <w:t xml:space="preserve">Стаття 15 Прикінцеві та перехідні положення </w:t>
            </w:r>
          </w:p>
          <w:p w:rsidR="00416FB2" w:rsidRPr="0085792A" w:rsidRDefault="00416FB2" w:rsidP="0085792A">
            <w:pPr>
              <w:spacing w:after="123" w:line="240" w:lineRule="auto"/>
              <w:ind w:firstLine="218"/>
              <w:jc w:val="both"/>
              <w:rPr>
                <w:rFonts w:ascii="Times New Roman" w:hAnsi="Times New Roman"/>
                <w:noProof/>
                <w:spacing w:val="-6"/>
                <w:sz w:val="28"/>
                <w:szCs w:val="28"/>
              </w:rPr>
            </w:pPr>
            <w:r w:rsidRPr="0085792A">
              <w:rPr>
                <w:rFonts w:ascii="Times New Roman" w:hAnsi="Times New Roman"/>
                <w:noProof/>
                <w:spacing w:val="-6"/>
                <w:sz w:val="28"/>
                <w:szCs w:val="28"/>
              </w:rPr>
              <w:t>…</w:t>
            </w:r>
          </w:p>
          <w:p w:rsidR="00416FB2" w:rsidRPr="0085792A" w:rsidRDefault="00416FB2" w:rsidP="0085792A">
            <w:pPr>
              <w:spacing w:after="123" w:line="240" w:lineRule="auto"/>
              <w:ind w:firstLine="218"/>
              <w:jc w:val="both"/>
              <w:rPr>
                <w:rFonts w:ascii="Times New Roman" w:hAnsi="Times New Roman"/>
                <w:noProof/>
                <w:spacing w:val="-6"/>
                <w:sz w:val="28"/>
                <w:szCs w:val="28"/>
              </w:rPr>
            </w:pPr>
            <w:r w:rsidRPr="0085792A">
              <w:rPr>
                <w:rFonts w:ascii="Times New Roman" w:hAnsi="Times New Roman"/>
                <w:noProof/>
                <w:spacing w:val="-6"/>
                <w:sz w:val="28"/>
                <w:szCs w:val="28"/>
              </w:rPr>
              <w:t>3</w:t>
            </w:r>
            <w:r w:rsidRPr="0085792A">
              <w:rPr>
                <w:rFonts w:ascii="Times New Roman" w:hAnsi="Times New Roman"/>
                <w:noProof/>
                <w:spacing w:val="-6"/>
                <w:sz w:val="28"/>
                <w:szCs w:val="28"/>
                <w:vertAlign w:val="superscript"/>
              </w:rPr>
              <w:t>7</w:t>
            </w:r>
            <w:r w:rsidRPr="0085792A">
              <w:rPr>
                <w:rFonts w:ascii="Times New Roman" w:hAnsi="Times New Roman"/>
                <w:noProof/>
                <w:spacing w:val="-6"/>
                <w:sz w:val="28"/>
                <w:szCs w:val="28"/>
              </w:rPr>
              <w:t>. Встановити, що в період дії воєнного стану, введе</w:t>
            </w:r>
            <w:r w:rsidR="00D76E36" w:rsidRPr="0085792A">
              <w:rPr>
                <w:rFonts w:ascii="Times New Roman" w:hAnsi="Times New Roman"/>
                <w:noProof/>
                <w:spacing w:val="-6"/>
                <w:sz w:val="28"/>
                <w:szCs w:val="28"/>
              </w:rPr>
              <w:t>ного Указом Президента України</w:t>
            </w:r>
            <w:r w:rsidR="00831254" w:rsidRPr="0085792A">
              <w:rPr>
                <w:rFonts w:ascii="Times New Roman" w:hAnsi="Times New Roman"/>
                <w:noProof/>
                <w:spacing w:val="-6"/>
                <w:sz w:val="28"/>
                <w:szCs w:val="28"/>
              </w:rPr>
              <w:t xml:space="preserve"> від 24 лютого 2022 року </w:t>
            </w:r>
            <w:r w:rsidR="00831254" w:rsidRPr="0085792A">
              <w:rPr>
                <w:rFonts w:ascii="Times New Roman" w:hAnsi="Times New Roman"/>
                <w:noProof/>
                <w:spacing w:val="-6"/>
                <w:sz w:val="28"/>
                <w:szCs w:val="28"/>
              </w:rPr>
              <w:br/>
              <w:t>№ 64/2022</w:t>
            </w:r>
            <w:r w:rsidR="00D76E36" w:rsidRPr="0085792A">
              <w:rPr>
                <w:rFonts w:ascii="Times New Roman" w:hAnsi="Times New Roman"/>
                <w:noProof/>
                <w:spacing w:val="-6"/>
                <w:sz w:val="28"/>
                <w:szCs w:val="28"/>
              </w:rPr>
              <w:t xml:space="preserve"> «</w:t>
            </w:r>
            <w:r w:rsidRPr="0085792A">
              <w:rPr>
                <w:rFonts w:ascii="Times New Roman" w:hAnsi="Times New Roman"/>
                <w:noProof/>
                <w:spacing w:val="-6"/>
                <w:sz w:val="28"/>
                <w:szCs w:val="28"/>
              </w:rPr>
              <w:t>Про вв</w:t>
            </w:r>
            <w:r w:rsidR="00D76E36" w:rsidRPr="0085792A">
              <w:rPr>
                <w:rFonts w:ascii="Times New Roman" w:hAnsi="Times New Roman"/>
                <w:noProof/>
                <w:spacing w:val="-6"/>
                <w:sz w:val="28"/>
                <w:szCs w:val="28"/>
              </w:rPr>
              <w:t>едення воєнного стану в Україні», затвердженим Законом України «</w:t>
            </w:r>
            <w:r w:rsidRPr="0085792A">
              <w:rPr>
                <w:rFonts w:ascii="Times New Roman" w:hAnsi="Times New Roman"/>
                <w:noProof/>
                <w:spacing w:val="-6"/>
                <w:sz w:val="28"/>
                <w:szCs w:val="28"/>
              </w:rPr>
              <w:t>Про затверд</w:t>
            </w:r>
            <w:r w:rsidR="00D76E36" w:rsidRPr="0085792A">
              <w:rPr>
                <w:rFonts w:ascii="Times New Roman" w:hAnsi="Times New Roman"/>
                <w:noProof/>
                <w:spacing w:val="-6"/>
                <w:sz w:val="28"/>
                <w:szCs w:val="28"/>
              </w:rPr>
              <w:t>ження Указу Президента України «</w:t>
            </w:r>
            <w:r w:rsidRPr="0085792A">
              <w:rPr>
                <w:rFonts w:ascii="Times New Roman" w:hAnsi="Times New Roman"/>
                <w:noProof/>
                <w:spacing w:val="-6"/>
                <w:sz w:val="28"/>
                <w:szCs w:val="28"/>
              </w:rPr>
              <w:t>Про введення воєнного с</w:t>
            </w:r>
            <w:r w:rsidR="00D76E36" w:rsidRPr="0085792A">
              <w:rPr>
                <w:rFonts w:ascii="Times New Roman" w:hAnsi="Times New Roman"/>
                <w:noProof/>
                <w:spacing w:val="-6"/>
                <w:sz w:val="28"/>
                <w:szCs w:val="28"/>
              </w:rPr>
              <w:t>тану в Україні»</w:t>
            </w:r>
            <w:r w:rsidRPr="0085792A">
              <w:rPr>
                <w:rFonts w:ascii="Times New Roman" w:hAnsi="Times New Roman"/>
                <w:noProof/>
                <w:spacing w:val="-6"/>
                <w:sz w:val="28"/>
                <w:szCs w:val="28"/>
              </w:rPr>
              <w:t xml:space="preserve"> від 24 лютого 2022 року № 2102-IX, та протягом трьох місяців після його припинення чи скасування до гуманітарної допомоги також відносяться товари (роботи, послуги), придбані благодійними організаціями, створеними у порядку, визначеному Зак</w:t>
            </w:r>
            <w:r w:rsidR="00D76E36" w:rsidRPr="0085792A">
              <w:rPr>
                <w:rFonts w:ascii="Times New Roman" w:hAnsi="Times New Roman"/>
                <w:noProof/>
                <w:spacing w:val="-6"/>
                <w:sz w:val="28"/>
                <w:szCs w:val="28"/>
              </w:rPr>
              <w:t>оном України «</w:t>
            </w:r>
            <w:r w:rsidRPr="0085792A">
              <w:rPr>
                <w:rFonts w:ascii="Times New Roman" w:hAnsi="Times New Roman"/>
                <w:noProof/>
                <w:spacing w:val="-6"/>
                <w:sz w:val="28"/>
                <w:szCs w:val="28"/>
              </w:rPr>
              <w:t>Про благодійну діяль</w:t>
            </w:r>
            <w:r w:rsidR="00D76E36" w:rsidRPr="0085792A">
              <w:rPr>
                <w:rFonts w:ascii="Times New Roman" w:hAnsi="Times New Roman"/>
                <w:noProof/>
                <w:spacing w:val="-6"/>
                <w:sz w:val="28"/>
                <w:szCs w:val="28"/>
              </w:rPr>
              <w:t>ність та благодійні організації»</w:t>
            </w:r>
            <w:r w:rsidRPr="0085792A">
              <w:rPr>
                <w:rFonts w:ascii="Times New Roman" w:hAnsi="Times New Roman"/>
                <w:noProof/>
                <w:spacing w:val="-6"/>
                <w:sz w:val="28"/>
                <w:szCs w:val="28"/>
              </w:rPr>
              <w:t>, за кордоном та задекларовані ними при ввезенні на митну територію України як гуманітарна допомога, якщо такі товари (роботи, послуги) були безоплатно передані набувачам гуманітарної допомоги, визначеним статтею 1 цього Закону, протягом 90 днів з моменту перетину кордону. У такому випадку благодійна організація під час придбання товарів (робіт, послуг) має статус донора, а з моменту ввезення їх на митну територію України - статус отримувача гуманітарної допомоги.</w:t>
            </w:r>
          </w:p>
          <w:p w:rsidR="00416FB2" w:rsidRPr="0085792A" w:rsidRDefault="00416FB2" w:rsidP="0085792A">
            <w:pPr>
              <w:spacing w:after="123" w:line="240" w:lineRule="auto"/>
              <w:ind w:firstLine="218"/>
              <w:jc w:val="both"/>
              <w:rPr>
                <w:rFonts w:ascii="Times New Roman" w:hAnsi="Times New Roman"/>
                <w:noProof/>
                <w:spacing w:val="-6"/>
                <w:sz w:val="28"/>
                <w:szCs w:val="28"/>
              </w:rPr>
            </w:pPr>
          </w:p>
          <w:p w:rsidR="003A68A8" w:rsidRPr="0085792A" w:rsidRDefault="003A68A8" w:rsidP="0085792A">
            <w:pPr>
              <w:pStyle w:val="af1"/>
              <w:spacing w:before="92"/>
              <w:ind w:firstLine="436"/>
              <w:rPr>
                <w:rFonts w:ascii="Times New Roman" w:hAnsi="Times New Roman"/>
                <w:b/>
                <w:noProof/>
                <w:spacing w:val="-6"/>
                <w:sz w:val="28"/>
                <w:szCs w:val="28"/>
              </w:rPr>
            </w:pPr>
          </w:p>
          <w:p w:rsidR="00416FB2" w:rsidRPr="0085792A" w:rsidRDefault="00D76E36" w:rsidP="0085792A">
            <w:pPr>
              <w:pStyle w:val="af1"/>
              <w:spacing w:before="92"/>
              <w:ind w:firstLine="436"/>
              <w:rPr>
                <w:rFonts w:ascii="Times New Roman" w:hAnsi="Times New Roman"/>
                <w:b/>
                <w:noProof/>
                <w:spacing w:val="-6"/>
                <w:sz w:val="28"/>
                <w:szCs w:val="28"/>
              </w:rPr>
            </w:pPr>
            <w:r w:rsidRPr="0085792A">
              <w:rPr>
                <w:rFonts w:ascii="Times New Roman" w:hAnsi="Times New Roman"/>
                <w:b/>
                <w:noProof/>
                <w:spacing w:val="-6"/>
                <w:sz w:val="28"/>
                <w:szCs w:val="28"/>
              </w:rPr>
              <w:t>Відсутня</w:t>
            </w:r>
          </w:p>
          <w:p w:rsidR="00D76E36" w:rsidRPr="0085792A" w:rsidRDefault="00D76E36" w:rsidP="0085792A">
            <w:pPr>
              <w:pStyle w:val="af1"/>
              <w:spacing w:before="92"/>
              <w:ind w:firstLine="436"/>
              <w:rPr>
                <w:rFonts w:ascii="Times New Roman" w:hAnsi="Times New Roman"/>
                <w:b/>
                <w:noProof/>
                <w:spacing w:val="-6"/>
                <w:sz w:val="28"/>
                <w:szCs w:val="28"/>
              </w:rPr>
            </w:pPr>
          </w:p>
          <w:p w:rsidR="00D76E36" w:rsidRPr="0085792A" w:rsidRDefault="00D76E36" w:rsidP="0085792A">
            <w:pPr>
              <w:pStyle w:val="af1"/>
              <w:spacing w:before="92"/>
              <w:ind w:firstLine="436"/>
              <w:rPr>
                <w:rFonts w:ascii="Times New Roman" w:hAnsi="Times New Roman"/>
                <w:b/>
                <w:noProof/>
                <w:spacing w:val="-6"/>
                <w:sz w:val="28"/>
                <w:szCs w:val="28"/>
              </w:rPr>
            </w:pPr>
          </w:p>
          <w:p w:rsidR="00D76E36" w:rsidRPr="0085792A" w:rsidRDefault="00D76E36" w:rsidP="0085792A">
            <w:pPr>
              <w:pStyle w:val="af1"/>
              <w:spacing w:before="92"/>
              <w:ind w:firstLine="436"/>
              <w:rPr>
                <w:rFonts w:ascii="Times New Roman" w:hAnsi="Times New Roman"/>
                <w:b/>
                <w:noProof/>
                <w:spacing w:val="-6"/>
                <w:sz w:val="28"/>
                <w:szCs w:val="28"/>
              </w:rPr>
            </w:pPr>
          </w:p>
          <w:p w:rsidR="00D76E36" w:rsidRPr="0085792A" w:rsidRDefault="00D76E36" w:rsidP="0085792A">
            <w:pPr>
              <w:pStyle w:val="af1"/>
              <w:spacing w:before="92"/>
              <w:ind w:firstLine="436"/>
              <w:rPr>
                <w:rFonts w:ascii="Times New Roman" w:hAnsi="Times New Roman"/>
                <w:b/>
                <w:noProof/>
                <w:spacing w:val="-6"/>
                <w:sz w:val="28"/>
                <w:szCs w:val="28"/>
              </w:rPr>
            </w:pPr>
          </w:p>
          <w:p w:rsidR="00D76E36" w:rsidRPr="0085792A" w:rsidRDefault="00D76E36" w:rsidP="0085792A">
            <w:pPr>
              <w:pStyle w:val="af1"/>
              <w:spacing w:before="92"/>
              <w:ind w:firstLine="436"/>
              <w:rPr>
                <w:rFonts w:ascii="Times New Roman" w:hAnsi="Times New Roman"/>
                <w:b/>
                <w:noProof/>
                <w:spacing w:val="-6"/>
                <w:sz w:val="28"/>
                <w:szCs w:val="28"/>
              </w:rPr>
            </w:pPr>
          </w:p>
          <w:p w:rsidR="00D76E36" w:rsidRPr="0085792A" w:rsidRDefault="00D76E36" w:rsidP="0085792A">
            <w:pPr>
              <w:pStyle w:val="af1"/>
              <w:spacing w:before="92"/>
              <w:ind w:firstLine="436"/>
              <w:rPr>
                <w:rFonts w:ascii="Times New Roman" w:hAnsi="Times New Roman"/>
                <w:b/>
                <w:noProof/>
                <w:spacing w:val="-6"/>
                <w:sz w:val="28"/>
                <w:szCs w:val="28"/>
              </w:rPr>
            </w:pPr>
          </w:p>
          <w:p w:rsidR="00D76E36" w:rsidRPr="0085792A" w:rsidRDefault="00D76E36" w:rsidP="0085792A">
            <w:pPr>
              <w:pStyle w:val="af1"/>
              <w:spacing w:before="92"/>
              <w:ind w:firstLine="436"/>
              <w:rPr>
                <w:rFonts w:ascii="Times New Roman" w:hAnsi="Times New Roman"/>
                <w:b/>
                <w:noProof/>
                <w:spacing w:val="-6"/>
                <w:sz w:val="28"/>
                <w:szCs w:val="28"/>
              </w:rPr>
            </w:pPr>
          </w:p>
          <w:p w:rsidR="00D76E36" w:rsidRPr="0085792A" w:rsidRDefault="00D76E36" w:rsidP="0085792A">
            <w:pPr>
              <w:pStyle w:val="af1"/>
              <w:spacing w:before="92"/>
              <w:ind w:firstLine="436"/>
              <w:rPr>
                <w:rFonts w:ascii="Times New Roman" w:hAnsi="Times New Roman"/>
                <w:b/>
                <w:noProof/>
                <w:spacing w:val="-6"/>
                <w:sz w:val="28"/>
                <w:szCs w:val="28"/>
              </w:rPr>
            </w:pPr>
          </w:p>
          <w:p w:rsidR="00D76E36" w:rsidRPr="0085792A" w:rsidRDefault="00D76E36" w:rsidP="0085792A">
            <w:pPr>
              <w:pStyle w:val="af1"/>
              <w:spacing w:before="92"/>
              <w:ind w:firstLine="436"/>
              <w:rPr>
                <w:rFonts w:ascii="Times New Roman" w:hAnsi="Times New Roman"/>
                <w:b/>
                <w:noProof/>
                <w:spacing w:val="-6"/>
                <w:sz w:val="28"/>
                <w:szCs w:val="28"/>
              </w:rPr>
            </w:pPr>
          </w:p>
          <w:p w:rsidR="00D76E36" w:rsidRPr="0085792A" w:rsidRDefault="00D76E36" w:rsidP="0085792A">
            <w:pPr>
              <w:pStyle w:val="af1"/>
              <w:spacing w:before="92"/>
              <w:ind w:firstLine="436"/>
              <w:rPr>
                <w:rFonts w:ascii="Times New Roman" w:hAnsi="Times New Roman"/>
                <w:b/>
                <w:noProof/>
                <w:spacing w:val="-6"/>
                <w:sz w:val="28"/>
                <w:szCs w:val="28"/>
              </w:rPr>
            </w:pPr>
          </w:p>
          <w:p w:rsidR="00D76E36" w:rsidRPr="0085792A" w:rsidRDefault="00D76E36" w:rsidP="0085792A">
            <w:pPr>
              <w:pStyle w:val="af1"/>
              <w:spacing w:before="92"/>
              <w:ind w:firstLine="436"/>
              <w:rPr>
                <w:rFonts w:ascii="Times New Roman" w:hAnsi="Times New Roman"/>
                <w:b/>
                <w:noProof/>
                <w:spacing w:val="-6"/>
                <w:sz w:val="28"/>
                <w:szCs w:val="28"/>
              </w:rPr>
            </w:pPr>
          </w:p>
          <w:p w:rsidR="00D76E36" w:rsidRPr="0085792A" w:rsidRDefault="00D76E36" w:rsidP="0085792A">
            <w:pPr>
              <w:pStyle w:val="af1"/>
              <w:spacing w:before="92"/>
              <w:ind w:firstLine="436"/>
              <w:rPr>
                <w:rFonts w:ascii="Times New Roman" w:hAnsi="Times New Roman"/>
                <w:b/>
                <w:noProof/>
                <w:spacing w:val="-6"/>
                <w:sz w:val="28"/>
                <w:szCs w:val="28"/>
              </w:rPr>
            </w:pPr>
          </w:p>
          <w:p w:rsidR="00D76E36" w:rsidRPr="0085792A" w:rsidRDefault="00D76E36" w:rsidP="0085792A">
            <w:pPr>
              <w:pStyle w:val="af1"/>
              <w:spacing w:before="92"/>
              <w:ind w:firstLine="436"/>
              <w:rPr>
                <w:rFonts w:ascii="Times New Roman" w:hAnsi="Times New Roman"/>
                <w:b/>
                <w:noProof/>
                <w:spacing w:val="-6"/>
                <w:sz w:val="28"/>
                <w:szCs w:val="28"/>
              </w:rPr>
            </w:pPr>
          </w:p>
          <w:p w:rsidR="00D76E36" w:rsidRPr="0085792A" w:rsidRDefault="00D76E36" w:rsidP="0085792A">
            <w:pPr>
              <w:pStyle w:val="af1"/>
              <w:spacing w:before="92"/>
              <w:ind w:firstLine="436"/>
              <w:rPr>
                <w:rFonts w:ascii="Times New Roman" w:hAnsi="Times New Roman"/>
                <w:b/>
                <w:noProof/>
                <w:spacing w:val="-6"/>
                <w:sz w:val="28"/>
                <w:szCs w:val="28"/>
              </w:rPr>
            </w:pPr>
          </w:p>
          <w:p w:rsidR="00D76E36" w:rsidRPr="0085792A" w:rsidRDefault="00D76E36" w:rsidP="0085792A">
            <w:pPr>
              <w:pStyle w:val="af1"/>
              <w:spacing w:before="92"/>
              <w:ind w:firstLine="436"/>
              <w:rPr>
                <w:rFonts w:ascii="Times New Roman" w:hAnsi="Times New Roman"/>
                <w:b/>
                <w:noProof/>
                <w:spacing w:val="-6"/>
                <w:sz w:val="28"/>
                <w:szCs w:val="28"/>
              </w:rPr>
            </w:pPr>
          </w:p>
          <w:p w:rsidR="00D76E36" w:rsidRPr="0085792A" w:rsidRDefault="00D76E36" w:rsidP="0085792A">
            <w:pPr>
              <w:pStyle w:val="af1"/>
              <w:spacing w:before="92"/>
              <w:ind w:firstLine="436"/>
              <w:rPr>
                <w:rFonts w:ascii="Times New Roman" w:hAnsi="Times New Roman"/>
                <w:b/>
                <w:noProof/>
                <w:spacing w:val="-6"/>
                <w:sz w:val="28"/>
                <w:szCs w:val="28"/>
              </w:rPr>
            </w:pPr>
          </w:p>
          <w:p w:rsidR="00D76E36" w:rsidRPr="0085792A" w:rsidRDefault="00D76E36" w:rsidP="0085792A">
            <w:pPr>
              <w:pStyle w:val="af1"/>
              <w:spacing w:before="92"/>
              <w:ind w:firstLine="436"/>
              <w:rPr>
                <w:rFonts w:ascii="Times New Roman" w:hAnsi="Times New Roman"/>
                <w:b/>
                <w:noProof/>
                <w:spacing w:val="-6"/>
                <w:sz w:val="28"/>
                <w:szCs w:val="28"/>
              </w:rPr>
            </w:pPr>
          </w:p>
          <w:p w:rsidR="00D76E36" w:rsidRPr="0085792A" w:rsidRDefault="00D76E36" w:rsidP="0085792A">
            <w:pPr>
              <w:pStyle w:val="af1"/>
              <w:spacing w:before="92"/>
              <w:ind w:firstLine="436"/>
              <w:rPr>
                <w:rFonts w:ascii="Times New Roman" w:hAnsi="Times New Roman"/>
                <w:b/>
                <w:noProof/>
                <w:spacing w:val="-6"/>
                <w:sz w:val="28"/>
                <w:szCs w:val="28"/>
              </w:rPr>
            </w:pPr>
          </w:p>
          <w:p w:rsidR="00D76E36" w:rsidRPr="0085792A" w:rsidRDefault="00D76E36" w:rsidP="0085792A">
            <w:pPr>
              <w:pStyle w:val="af1"/>
              <w:spacing w:before="92"/>
              <w:ind w:firstLine="436"/>
              <w:rPr>
                <w:rFonts w:ascii="Times New Roman" w:hAnsi="Times New Roman"/>
                <w:b/>
                <w:noProof/>
                <w:spacing w:val="-6"/>
                <w:sz w:val="28"/>
                <w:szCs w:val="28"/>
              </w:rPr>
            </w:pPr>
          </w:p>
          <w:p w:rsidR="00D76E36" w:rsidRPr="0085792A" w:rsidRDefault="00D76E36" w:rsidP="0085792A">
            <w:pPr>
              <w:pStyle w:val="af1"/>
              <w:spacing w:before="92"/>
              <w:ind w:firstLine="0"/>
              <w:rPr>
                <w:rFonts w:ascii="Times New Roman" w:hAnsi="Times New Roman"/>
                <w:b/>
                <w:noProof/>
                <w:spacing w:val="-6"/>
                <w:sz w:val="28"/>
                <w:szCs w:val="28"/>
              </w:rPr>
            </w:pPr>
          </w:p>
          <w:p w:rsidR="00D76E36" w:rsidRPr="0085792A" w:rsidRDefault="00D76E36" w:rsidP="0085792A">
            <w:pPr>
              <w:pStyle w:val="af1"/>
              <w:spacing w:before="92"/>
              <w:ind w:firstLine="436"/>
              <w:rPr>
                <w:rFonts w:ascii="Times New Roman" w:hAnsi="Times New Roman"/>
                <w:b/>
                <w:noProof/>
                <w:spacing w:val="-6"/>
                <w:sz w:val="28"/>
                <w:szCs w:val="28"/>
              </w:rPr>
            </w:pPr>
            <w:r w:rsidRPr="0085792A">
              <w:rPr>
                <w:rFonts w:ascii="Times New Roman" w:hAnsi="Times New Roman"/>
                <w:b/>
                <w:noProof/>
                <w:spacing w:val="-6"/>
                <w:sz w:val="28"/>
                <w:szCs w:val="28"/>
              </w:rPr>
              <w:t>Відсутня</w:t>
            </w:r>
          </w:p>
          <w:p w:rsidR="00D76E36" w:rsidRPr="0085792A" w:rsidRDefault="00D76E36" w:rsidP="0085792A">
            <w:pPr>
              <w:pStyle w:val="af1"/>
              <w:spacing w:before="92"/>
              <w:ind w:firstLine="436"/>
              <w:rPr>
                <w:rFonts w:ascii="Times New Roman" w:hAnsi="Times New Roman"/>
                <w:b/>
                <w:noProof/>
                <w:spacing w:val="-6"/>
                <w:sz w:val="28"/>
                <w:szCs w:val="28"/>
              </w:rPr>
            </w:pPr>
          </w:p>
        </w:tc>
        <w:tc>
          <w:tcPr>
            <w:tcW w:w="7354" w:type="dxa"/>
            <w:shd w:val="clear" w:color="auto" w:fill="auto"/>
          </w:tcPr>
          <w:p w:rsidR="00416FB2" w:rsidRPr="0085792A" w:rsidRDefault="00416FB2" w:rsidP="0085792A">
            <w:pPr>
              <w:pStyle w:val="af1"/>
              <w:spacing w:before="92"/>
              <w:ind w:firstLine="436"/>
              <w:rPr>
                <w:rFonts w:ascii="Times New Roman" w:hAnsi="Times New Roman"/>
                <w:spacing w:val="-6"/>
                <w:sz w:val="28"/>
                <w:szCs w:val="28"/>
              </w:rPr>
            </w:pPr>
            <w:r w:rsidRPr="0085792A">
              <w:rPr>
                <w:rFonts w:ascii="Times New Roman" w:hAnsi="Times New Roman"/>
                <w:spacing w:val="-6"/>
                <w:sz w:val="28"/>
                <w:szCs w:val="28"/>
              </w:rPr>
              <w:lastRenderedPageBreak/>
              <w:t xml:space="preserve">Стаття 15 Прикінцеві та перехідні положення </w:t>
            </w:r>
          </w:p>
          <w:p w:rsidR="00416FB2" w:rsidRPr="0085792A" w:rsidRDefault="00416FB2" w:rsidP="0085792A">
            <w:pPr>
              <w:spacing w:after="123" w:line="240" w:lineRule="auto"/>
              <w:ind w:firstLine="218"/>
              <w:jc w:val="both"/>
              <w:rPr>
                <w:rFonts w:ascii="Times New Roman" w:hAnsi="Times New Roman"/>
                <w:b/>
                <w:noProof/>
                <w:spacing w:val="-6"/>
                <w:sz w:val="28"/>
                <w:szCs w:val="28"/>
              </w:rPr>
            </w:pPr>
            <w:r w:rsidRPr="0085792A">
              <w:rPr>
                <w:rFonts w:ascii="Times New Roman" w:hAnsi="Times New Roman"/>
                <w:noProof/>
                <w:spacing w:val="-6"/>
                <w:sz w:val="28"/>
                <w:szCs w:val="28"/>
              </w:rPr>
              <w:t>…</w:t>
            </w:r>
          </w:p>
          <w:p w:rsidR="00D76E36" w:rsidRPr="0085792A" w:rsidRDefault="00D76E36" w:rsidP="0085792A">
            <w:pPr>
              <w:spacing w:after="123" w:line="240" w:lineRule="auto"/>
              <w:ind w:firstLine="218"/>
              <w:jc w:val="both"/>
              <w:rPr>
                <w:rFonts w:ascii="Times New Roman" w:hAnsi="Times New Roman"/>
                <w:noProof/>
                <w:spacing w:val="-6"/>
                <w:sz w:val="28"/>
                <w:szCs w:val="28"/>
              </w:rPr>
            </w:pPr>
            <w:r w:rsidRPr="0085792A">
              <w:rPr>
                <w:rFonts w:ascii="Times New Roman" w:hAnsi="Times New Roman"/>
                <w:noProof/>
                <w:spacing w:val="-6"/>
                <w:sz w:val="28"/>
                <w:szCs w:val="28"/>
              </w:rPr>
              <w:t>3</w:t>
            </w:r>
            <w:r w:rsidRPr="0085792A">
              <w:rPr>
                <w:rFonts w:ascii="Times New Roman" w:hAnsi="Times New Roman"/>
                <w:noProof/>
                <w:spacing w:val="-6"/>
                <w:sz w:val="28"/>
                <w:szCs w:val="28"/>
                <w:vertAlign w:val="superscript"/>
              </w:rPr>
              <w:t>7</w:t>
            </w:r>
            <w:r w:rsidRPr="0085792A">
              <w:rPr>
                <w:rFonts w:ascii="Times New Roman" w:hAnsi="Times New Roman"/>
                <w:noProof/>
                <w:spacing w:val="-6"/>
                <w:sz w:val="28"/>
                <w:szCs w:val="28"/>
              </w:rPr>
              <w:t>. Встановити, що в період дії воєнного стану, введеного Указом Президента України</w:t>
            </w:r>
            <w:r w:rsidR="00831254" w:rsidRPr="0085792A">
              <w:rPr>
                <w:rFonts w:ascii="Times New Roman" w:hAnsi="Times New Roman"/>
                <w:noProof/>
                <w:spacing w:val="-6"/>
                <w:sz w:val="28"/>
                <w:szCs w:val="28"/>
              </w:rPr>
              <w:t xml:space="preserve"> від 24 лютого 2022 року </w:t>
            </w:r>
            <w:r w:rsidR="00831254" w:rsidRPr="0085792A">
              <w:rPr>
                <w:rFonts w:ascii="Times New Roman" w:hAnsi="Times New Roman"/>
                <w:noProof/>
                <w:spacing w:val="-6"/>
                <w:sz w:val="28"/>
                <w:szCs w:val="28"/>
              </w:rPr>
              <w:br/>
              <w:t>№ 64/2022</w:t>
            </w:r>
            <w:r w:rsidRPr="0085792A">
              <w:rPr>
                <w:rFonts w:ascii="Times New Roman" w:hAnsi="Times New Roman"/>
                <w:noProof/>
                <w:spacing w:val="-6"/>
                <w:sz w:val="28"/>
                <w:szCs w:val="28"/>
              </w:rPr>
              <w:t xml:space="preserve"> «Про введення воєнного стану в Україні», затвердженим Законом України «Про затвердження Указу Президента України «Про введення воєнного стану в Україні» від 24 лютого 2022 року № 2102-IX, та протягом трьох місяців після його припинення чи скасування до гуманітарної допомоги також відносяться товари (роботи, послуги), придбані благодійними організаціями, створеними у порядку, визначеному Законом України «Про благодійну діяльність та благодійні організації», за кордоном та задекларовані ними при ввезенні на митну територію України як гуманітарна допомога, якщо такі товари (роботи, послуги) були безоплатно передані набувачам гуманітарної допомоги, визначеним статтею 1 цього Закону, протягом 90 днів з моменту перетину кордону. У такому випадку благодійна організація під час придбання товарів (робіт, послуг) має статус донора, а з моменту ввезення їх на митну територію України - статус отримувача гуманітарної допомоги.</w:t>
            </w:r>
          </w:p>
          <w:p w:rsidR="00416FB2" w:rsidRPr="0085792A" w:rsidRDefault="00416FB2" w:rsidP="0085792A">
            <w:pPr>
              <w:pStyle w:val="af1"/>
              <w:spacing w:before="92"/>
              <w:ind w:firstLine="436"/>
              <w:rPr>
                <w:rFonts w:ascii="Times New Roman" w:hAnsi="Times New Roman"/>
                <w:b/>
                <w:spacing w:val="-6"/>
                <w:sz w:val="28"/>
                <w:szCs w:val="28"/>
              </w:rPr>
            </w:pPr>
          </w:p>
          <w:p w:rsidR="00657CF1" w:rsidRPr="0085792A" w:rsidRDefault="0036164F" w:rsidP="0085792A">
            <w:pPr>
              <w:spacing w:before="92" w:after="123" w:line="240" w:lineRule="auto"/>
              <w:ind w:firstLine="436"/>
              <w:jc w:val="both"/>
              <w:rPr>
                <w:rFonts w:ascii="Times New Roman" w:hAnsi="Times New Roman"/>
                <w:b/>
                <w:sz w:val="28"/>
                <w:szCs w:val="28"/>
                <w:lang w:eastAsia="ru-RU"/>
              </w:rPr>
            </w:pPr>
            <w:r w:rsidRPr="0085792A">
              <w:rPr>
                <w:rFonts w:ascii="Times New Roman" w:hAnsi="Times New Roman"/>
                <w:b/>
                <w:sz w:val="28"/>
                <w:szCs w:val="28"/>
                <w:lang w:eastAsia="ru-RU"/>
              </w:rPr>
              <w:t>«</w:t>
            </w:r>
            <w:r w:rsidR="00657CF1" w:rsidRPr="0085792A">
              <w:rPr>
                <w:rFonts w:ascii="Times New Roman" w:hAnsi="Times New Roman"/>
                <w:b/>
                <w:sz w:val="28"/>
                <w:szCs w:val="28"/>
                <w:lang w:eastAsia="ru-RU"/>
              </w:rPr>
              <w:t>3</w:t>
            </w:r>
            <w:r w:rsidR="00657CF1" w:rsidRPr="0085792A">
              <w:rPr>
                <w:rFonts w:ascii="Times New Roman" w:hAnsi="Times New Roman"/>
                <w:b/>
                <w:sz w:val="28"/>
                <w:szCs w:val="28"/>
                <w:vertAlign w:val="superscript"/>
                <w:lang w:eastAsia="ru-RU"/>
              </w:rPr>
              <w:t>8</w:t>
            </w:r>
            <w:r w:rsidR="00657CF1" w:rsidRPr="0085792A">
              <w:rPr>
                <w:rFonts w:ascii="Times New Roman" w:hAnsi="Times New Roman"/>
                <w:b/>
                <w:sz w:val="28"/>
                <w:szCs w:val="28"/>
                <w:lang w:eastAsia="ru-RU"/>
              </w:rPr>
              <w:t xml:space="preserve">. Встановити, що в період воєнного стану, введеного Указом Президента України від 24 лютого 2022 року № 64 </w:t>
            </w:r>
            <w:r w:rsidRPr="0085792A">
              <w:rPr>
                <w:rFonts w:ascii="Times New Roman" w:hAnsi="Times New Roman"/>
                <w:b/>
                <w:sz w:val="28"/>
                <w:szCs w:val="28"/>
                <w:lang w:eastAsia="ru-RU"/>
              </w:rPr>
              <w:t>«</w:t>
            </w:r>
            <w:r w:rsidR="00657CF1" w:rsidRPr="0085792A">
              <w:rPr>
                <w:rFonts w:ascii="Times New Roman" w:hAnsi="Times New Roman"/>
                <w:b/>
                <w:sz w:val="28"/>
                <w:szCs w:val="28"/>
                <w:lang w:eastAsia="ru-RU"/>
              </w:rPr>
              <w:t>Про введення воєнного стану в Україні</w:t>
            </w:r>
            <w:r w:rsidRPr="0085792A">
              <w:rPr>
                <w:rFonts w:ascii="Times New Roman" w:hAnsi="Times New Roman"/>
                <w:b/>
                <w:sz w:val="28"/>
                <w:szCs w:val="28"/>
                <w:lang w:eastAsia="ru-RU"/>
              </w:rPr>
              <w:t>»</w:t>
            </w:r>
            <w:r w:rsidR="00657CF1" w:rsidRPr="0085792A">
              <w:rPr>
                <w:rFonts w:ascii="Times New Roman" w:hAnsi="Times New Roman"/>
                <w:b/>
                <w:sz w:val="28"/>
                <w:szCs w:val="28"/>
                <w:lang w:eastAsia="ru-RU"/>
              </w:rPr>
              <w:t xml:space="preserve">, затвердженим Законом України від 24 лютого 2022 року № 2102-IX </w:t>
            </w:r>
            <w:r w:rsidRPr="0085792A">
              <w:rPr>
                <w:rFonts w:ascii="Times New Roman" w:hAnsi="Times New Roman"/>
                <w:b/>
                <w:sz w:val="28"/>
                <w:szCs w:val="28"/>
                <w:lang w:eastAsia="ru-RU"/>
              </w:rPr>
              <w:t>«</w:t>
            </w:r>
            <w:r w:rsidR="00657CF1" w:rsidRPr="0085792A">
              <w:rPr>
                <w:rFonts w:ascii="Times New Roman" w:hAnsi="Times New Roman"/>
                <w:b/>
                <w:sz w:val="28"/>
                <w:szCs w:val="28"/>
                <w:lang w:eastAsia="ru-RU"/>
              </w:rPr>
              <w:t xml:space="preserve">Про затвердження Указу Президента України </w:t>
            </w:r>
            <w:r w:rsidRPr="0085792A">
              <w:rPr>
                <w:rFonts w:ascii="Times New Roman" w:hAnsi="Times New Roman"/>
                <w:b/>
                <w:sz w:val="28"/>
                <w:szCs w:val="28"/>
                <w:lang w:eastAsia="ru-RU"/>
              </w:rPr>
              <w:t>«</w:t>
            </w:r>
            <w:r w:rsidR="00657CF1" w:rsidRPr="0085792A">
              <w:rPr>
                <w:rFonts w:ascii="Times New Roman" w:hAnsi="Times New Roman"/>
                <w:b/>
                <w:sz w:val="28"/>
                <w:szCs w:val="28"/>
                <w:lang w:eastAsia="ru-RU"/>
              </w:rPr>
              <w:t>Про введення воєнного стану в Україні</w:t>
            </w:r>
            <w:r w:rsidRPr="0085792A">
              <w:rPr>
                <w:rFonts w:ascii="Times New Roman" w:hAnsi="Times New Roman"/>
                <w:b/>
                <w:sz w:val="28"/>
                <w:szCs w:val="28"/>
                <w:lang w:eastAsia="ru-RU"/>
              </w:rPr>
              <w:t>»</w:t>
            </w:r>
            <w:r w:rsidR="00657CF1" w:rsidRPr="0085792A">
              <w:rPr>
                <w:rFonts w:ascii="Times New Roman" w:hAnsi="Times New Roman"/>
                <w:b/>
                <w:sz w:val="28"/>
                <w:szCs w:val="28"/>
                <w:lang w:eastAsia="ru-RU"/>
              </w:rPr>
              <w:t>, та протягом 12 місяців з дня його припинення чи скасування:</w:t>
            </w:r>
          </w:p>
          <w:p w:rsidR="00657CF1" w:rsidRPr="0085792A" w:rsidRDefault="00657CF1" w:rsidP="0085792A">
            <w:pPr>
              <w:spacing w:before="92" w:after="123" w:line="240" w:lineRule="auto"/>
              <w:ind w:firstLine="436"/>
              <w:jc w:val="both"/>
              <w:rPr>
                <w:rFonts w:ascii="Times New Roman" w:hAnsi="Times New Roman"/>
                <w:b/>
                <w:sz w:val="28"/>
                <w:szCs w:val="28"/>
                <w:lang w:eastAsia="ru-RU"/>
              </w:rPr>
            </w:pPr>
            <w:bookmarkStart w:id="1" w:name="_heading=h.gjdgxs"/>
            <w:bookmarkEnd w:id="1"/>
            <w:r w:rsidRPr="0085792A">
              <w:rPr>
                <w:rFonts w:ascii="Times New Roman" w:hAnsi="Times New Roman"/>
                <w:b/>
                <w:sz w:val="28"/>
                <w:szCs w:val="28"/>
                <w:lang w:eastAsia="ru-RU"/>
              </w:rPr>
              <w:t>набувачами гуманітарної допомоги, крім набувачів гуманітарної допомоги, визначених статтею 1 цього Закону, для задоволення потреб населення в перевезеннях є комунальні підприємства, які є автомобільними перевізниками, та/або перевізниками міського електричного транспорту, яким надається гуманітарна допомога, визначена абзацом третім цього пункту;</w:t>
            </w:r>
          </w:p>
          <w:p w:rsidR="00657CF1" w:rsidRPr="0085792A" w:rsidRDefault="00657CF1" w:rsidP="0085792A">
            <w:pPr>
              <w:spacing w:before="92" w:after="123" w:line="240" w:lineRule="auto"/>
              <w:ind w:firstLine="436"/>
              <w:jc w:val="both"/>
              <w:rPr>
                <w:rFonts w:ascii="Times New Roman" w:hAnsi="Times New Roman"/>
                <w:b/>
                <w:sz w:val="28"/>
                <w:szCs w:val="28"/>
                <w:lang w:eastAsia="ru-RU"/>
              </w:rPr>
            </w:pPr>
            <w:r w:rsidRPr="0085792A">
              <w:rPr>
                <w:rFonts w:ascii="Times New Roman" w:hAnsi="Times New Roman"/>
                <w:b/>
                <w:sz w:val="28"/>
                <w:szCs w:val="28"/>
                <w:lang w:eastAsia="ru-RU"/>
              </w:rPr>
              <w:t xml:space="preserve">визнаються гуманітарною допомогою автобуси, які відповідають екологічним нормам не нижче рівня </w:t>
            </w:r>
            <w:r w:rsidR="0036164F" w:rsidRPr="0085792A">
              <w:rPr>
                <w:rFonts w:ascii="Times New Roman" w:hAnsi="Times New Roman"/>
                <w:b/>
                <w:sz w:val="28"/>
                <w:szCs w:val="28"/>
                <w:lang w:eastAsia="ru-RU"/>
              </w:rPr>
              <w:t>«</w:t>
            </w:r>
            <w:r w:rsidRPr="0085792A">
              <w:rPr>
                <w:rFonts w:ascii="Times New Roman" w:hAnsi="Times New Roman"/>
                <w:b/>
                <w:sz w:val="28"/>
                <w:szCs w:val="28"/>
                <w:lang w:eastAsia="ru-RU"/>
              </w:rPr>
              <w:t>ЄВРО-3</w:t>
            </w:r>
            <w:r w:rsidR="0036164F" w:rsidRPr="0085792A">
              <w:rPr>
                <w:rFonts w:ascii="Times New Roman" w:hAnsi="Times New Roman"/>
                <w:b/>
                <w:sz w:val="28"/>
                <w:szCs w:val="28"/>
                <w:lang w:eastAsia="ru-RU"/>
              </w:rPr>
              <w:t>»</w:t>
            </w:r>
            <w:r w:rsidRPr="0085792A">
              <w:rPr>
                <w:rFonts w:ascii="Times New Roman" w:hAnsi="Times New Roman"/>
                <w:b/>
                <w:sz w:val="28"/>
                <w:szCs w:val="28"/>
                <w:lang w:eastAsia="ru-RU"/>
              </w:rPr>
              <w:t xml:space="preserve">, електробуси, трамвайні вагони, тролейбуси, вагони метрополітену, які надаються набувачам гуманітарної допомоги, визначеним абзацом другим цього пункту, з метою використання у господарській діяльності з перевезення пасажирів та багажу; </w:t>
            </w:r>
          </w:p>
          <w:p w:rsidR="00657CF1" w:rsidRPr="0085792A" w:rsidRDefault="00657CF1" w:rsidP="0085792A">
            <w:pPr>
              <w:spacing w:before="92" w:after="123" w:line="240" w:lineRule="auto"/>
              <w:ind w:firstLine="436"/>
              <w:jc w:val="both"/>
              <w:rPr>
                <w:rFonts w:ascii="Times New Roman" w:hAnsi="Times New Roman"/>
                <w:b/>
                <w:sz w:val="28"/>
                <w:szCs w:val="28"/>
                <w:lang w:eastAsia="ru-RU"/>
              </w:rPr>
            </w:pPr>
            <w:r w:rsidRPr="0085792A">
              <w:rPr>
                <w:rFonts w:ascii="Times New Roman" w:hAnsi="Times New Roman"/>
                <w:b/>
                <w:sz w:val="28"/>
                <w:szCs w:val="28"/>
                <w:lang w:eastAsia="ru-RU"/>
              </w:rPr>
              <w:t xml:space="preserve">гуманітарна допомога, зазначена в абзаці третьому цього пункту, не може бути відчужена або передана у користування набувачами гуманітарної допомоги, </w:t>
            </w:r>
            <w:r w:rsidRPr="0085792A">
              <w:rPr>
                <w:rFonts w:ascii="Times New Roman" w:hAnsi="Times New Roman"/>
                <w:b/>
                <w:sz w:val="28"/>
                <w:szCs w:val="28"/>
                <w:lang w:eastAsia="ru-RU"/>
              </w:rPr>
              <w:lastRenderedPageBreak/>
              <w:t>визначеними абзацом другим цього пункту, іншим фізичним або юридичним особам за будь-якими правочинами, крім безоплатного відчуження або передачі у користування іншому набувачу гуманітарної допомоги, визначеному статтею 1 цього Закону та абзацом другим цього пункту</w:t>
            </w:r>
            <w:r w:rsidR="0020597C" w:rsidRPr="0085792A">
              <w:rPr>
                <w:rFonts w:ascii="Times New Roman" w:hAnsi="Times New Roman"/>
                <w:b/>
                <w:sz w:val="28"/>
                <w:szCs w:val="27"/>
              </w:rPr>
              <w:t>;</w:t>
            </w:r>
          </w:p>
          <w:p w:rsidR="0020597C" w:rsidRPr="0085792A" w:rsidRDefault="0020597C" w:rsidP="0085792A">
            <w:pPr>
              <w:spacing w:before="92" w:after="123" w:line="240" w:lineRule="auto"/>
              <w:ind w:firstLine="436"/>
              <w:jc w:val="both"/>
              <w:rPr>
                <w:rFonts w:ascii="Times New Roman" w:hAnsi="Times New Roman"/>
                <w:b/>
                <w:sz w:val="28"/>
                <w:szCs w:val="28"/>
              </w:rPr>
            </w:pPr>
            <w:r w:rsidRPr="0085792A">
              <w:rPr>
                <w:rFonts w:ascii="Times New Roman" w:hAnsi="Times New Roman"/>
                <w:b/>
                <w:sz w:val="28"/>
                <w:szCs w:val="27"/>
              </w:rPr>
              <w:t>отримувачі гуманітарної допомоги для задоволення потреб населення в перевезеннях за погодженням із центральним органом виконавчої влади, визначеним Кабінетом Міністрів України, забезпечують передачу гуманітарної допомоги безпосередньо її набувачам;</w:t>
            </w:r>
          </w:p>
          <w:p w:rsidR="0020597C" w:rsidRPr="0085792A" w:rsidRDefault="0020597C" w:rsidP="0085792A">
            <w:pPr>
              <w:spacing w:before="92" w:after="123" w:line="240" w:lineRule="auto"/>
              <w:ind w:firstLine="436"/>
              <w:jc w:val="both"/>
              <w:rPr>
                <w:rFonts w:ascii="Times New Roman" w:hAnsi="Times New Roman"/>
                <w:b/>
                <w:sz w:val="28"/>
                <w:szCs w:val="27"/>
              </w:rPr>
            </w:pPr>
            <w:r w:rsidRPr="0085792A">
              <w:rPr>
                <w:rFonts w:ascii="Times New Roman" w:hAnsi="Times New Roman"/>
                <w:b/>
                <w:sz w:val="28"/>
                <w:szCs w:val="27"/>
              </w:rPr>
              <w:t>порядок передачі гуманітарної допомоги для задоволення потреб населення в перевезеннях встановлюється Кабінетом Міністрів України.</w:t>
            </w:r>
          </w:p>
          <w:p w:rsidR="00657CF1" w:rsidRPr="0085792A" w:rsidRDefault="00657CF1" w:rsidP="0085792A">
            <w:pPr>
              <w:spacing w:before="92" w:after="123" w:line="240" w:lineRule="auto"/>
              <w:ind w:firstLine="436"/>
              <w:jc w:val="both"/>
              <w:rPr>
                <w:rFonts w:ascii="Times New Roman" w:hAnsi="Times New Roman"/>
                <w:b/>
                <w:sz w:val="28"/>
                <w:szCs w:val="28"/>
                <w:lang w:eastAsia="ru-RU"/>
              </w:rPr>
            </w:pPr>
            <w:r w:rsidRPr="0085792A">
              <w:rPr>
                <w:rFonts w:ascii="Times New Roman" w:hAnsi="Times New Roman"/>
                <w:b/>
                <w:sz w:val="28"/>
                <w:szCs w:val="28"/>
                <w:lang w:eastAsia="ru-RU"/>
              </w:rPr>
              <w:t>3</w:t>
            </w:r>
            <w:r w:rsidRPr="0085792A">
              <w:rPr>
                <w:rFonts w:ascii="Times New Roman" w:hAnsi="Times New Roman"/>
                <w:b/>
                <w:sz w:val="28"/>
                <w:szCs w:val="28"/>
                <w:vertAlign w:val="superscript"/>
                <w:lang w:eastAsia="ru-RU"/>
              </w:rPr>
              <w:t>9</w:t>
            </w:r>
            <w:r w:rsidRPr="0085792A">
              <w:rPr>
                <w:rFonts w:ascii="Times New Roman" w:hAnsi="Times New Roman"/>
                <w:b/>
                <w:sz w:val="28"/>
                <w:szCs w:val="28"/>
                <w:lang w:eastAsia="ru-RU"/>
              </w:rPr>
              <w:t>.</w:t>
            </w:r>
            <w:r w:rsidRPr="0085792A">
              <w:rPr>
                <w:rFonts w:ascii="Times New Roman" w:hAnsi="Times New Roman"/>
                <w:b/>
                <w:sz w:val="28"/>
                <w:szCs w:val="28"/>
                <w:vertAlign w:val="superscript"/>
                <w:lang w:eastAsia="ru-RU"/>
              </w:rPr>
              <w:t xml:space="preserve"> </w:t>
            </w:r>
            <w:r w:rsidRPr="0085792A">
              <w:rPr>
                <w:rFonts w:ascii="Times New Roman" w:hAnsi="Times New Roman"/>
                <w:b/>
                <w:sz w:val="28"/>
                <w:szCs w:val="28"/>
                <w:lang w:eastAsia="ru-RU"/>
              </w:rPr>
              <w:t>Не вважається використанням гуманітарної допомоги з метою отримання прибутку використання набувачами гуманітарної допомоги, визначеними абзацом другим пункту 3</w:t>
            </w:r>
            <w:r w:rsidRPr="0085792A">
              <w:rPr>
                <w:rFonts w:ascii="Times New Roman" w:hAnsi="Times New Roman"/>
                <w:b/>
                <w:sz w:val="28"/>
                <w:szCs w:val="28"/>
                <w:vertAlign w:val="superscript"/>
                <w:lang w:eastAsia="ru-RU"/>
              </w:rPr>
              <w:t>8</w:t>
            </w:r>
            <w:r w:rsidRPr="0085792A">
              <w:rPr>
                <w:rFonts w:ascii="Times New Roman" w:hAnsi="Times New Roman"/>
                <w:b/>
                <w:sz w:val="28"/>
                <w:szCs w:val="28"/>
                <w:lang w:eastAsia="ru-RU"/>
              </w:rPr>
              <w:t xml:space="preserve"> цієї статті, у господарській діяльності з перевезення пасажирів та багажу транспортних засобів, зазначених в абзаці третьому пункту 3</w:t>
            </w:r>
            <w:r w:rsidRPr="0085792A">
              <w:rPr>
                <w:rFonts w:ascii="Times New Roman" w:hAnsi="Times New Roman"/>
                <w:b/>
                <w:sz w:val="28"/>
                <w:szCs w:val="28"/>
                <w:vertAlign w:val="superscript"/>
                <w:lang w:eastAsia="ru-RU"/>
              </w:rPr>
              <w:t xml:space="preserve">8 </w:t>
            </w:r>
            <w:r w:rsidRPr="0085792A">
              <w:rPr>
                <w:rFonts w:ascii="Times New Roman" w:hAnsi="Times New Roman"/>
                <w:b/>
                <w:sz w:val="28"/>
                <w:szCs w:val="28"/>
                <w:lang w:eastAsia="ru-RU"/>
              </w:rPr>
              <w:t xml:space="preserve">цієї статті та отриманих у період воєнного стану, введеного Указом Президента України від 24 лютого 2022 року № 64 </w:t>
            </w:r>
            <w:r w:rsidR="0036164F" w:rsidRPr="0085792A">
              <w:rPr>
                <w:rFonts w:ascii="Times New Roman" w:hAnsi="Times New Roman"/>
                <w:b/>
                <w:sz w:val="28"/>
                <w:szCs w:val="28"/>
                <w:lang w:eastAsia="ru-RU"/>
              </w:rPr>
              <w:t>«</w:t>
            </w:r>
            <w:r w:rsidRPr="0085792A">
              <w:rPr>
                <w:rFonts w:ascii="Times New Roman" w:hAnsi="Times New Roman"/>
                <w:b/>
                <w:sz w:val="28"/>
                <w:szCs w:val="28"/>
                <w:lang w:eastAsia="ru-RU"/>
              </w:rPr>
              <w:t>Про введення воєнного стану в Україні</w:t>
            </w:r>
            <w:r w:rsidR="0036164F" w:rsidRPr="0085792A">
              <w:rPr>
                <w:rFonts w:ascii="Times New Roman" w:hAnsi="Times New Roman"/>
                <w:b/>
                <w:sz w:val="28"/>
                <w:szCs w:val="28"/>
                <w:lang w:eastAsia="ru-RU"/>
              </w:rPr>
              <w:t>»</w:t>
            </w:r>
            <w:r w:rsidRPr="0085792A">
              <w:rPr>
                <w:rFonts w:ascii="Times New Roman" w:hAnsi="Times New Roman"/>
                <w:b/>
                <w:sz w:val="28"/>
                <w:szCs w:val="28"/>
                <w:lang w:eastAsia="ru-RU"/>
              </w:rPr>
              <w:t xml:space="preserve">, затвердженим Законом України від 24 лютого 2022 року № 2102-IX </w:t>
            </w:r>
            <w:r w:rsidR="0036164F" w:rsidRPr="0085792A">
              <w:rPr>
                <w:rFonts w:ascii="Times New Roman" w:hAnsi="Times New Roman"/>
                <w:b/>
                <w:sz w:val="28"/>
                <w:szCs w:val="28"/>
                <w:lang w:eastAsia="ru-RU"/>
              </w:rPr>
              <w:t>«</w:t>
            </w:r>
            <w:r w:rsidRPr="0085792A">
              <w:rPr>
                <w:rFonts w:ascii="Times New Roman" w:hAnsi="Times New Roman"/>
                <w:b/>
                <w:sz w:val="28"/>
                <w:szCs w:val="28"/>
                <w:lang w:eastAsia="ru-RU"/>
              </w:rPr>
              <w:t xml:space="preserve">Про затвердження Указу Президента України </w:t>
            </w:r>
            <w:r w:rsidR="0036164F" w:rsidRPr="0085792A">
              <w:rPr>
                <w:rFonts w:ascii="Times New Roman" w:hAnsi="Times New Roman"/>
                <w:b/>
                <w:sz w:val="28"/>
                <w:szCs w:val="28"/>
                <w:lang w:eastAsia="ru-RU"/>
              </w:rPr>
              <w:t>«</w:t>
            </w:r>
            <w:r w:rsidRPr="0085792A">
              <w:rPr>
                <w:rFonts w:ascii="Times New Roman" w:hAnsi="Times New Roman"/>
                <w:b/>
                <w:sz w:val="28"/>
                <w:szCs w:val="28"/>
                <w:lang w:eastAsia="ru-RU"/>
              </w:rPr>
              <w:t>Про введення воєнного стану в Україні</w:t>
            </w:r>
            <w:r w:rsidR="0036164F" w:rsidRPr="0085792A">
              <w:rPr>
                <w:rFonts w:ascii="Times New Roman" w:hAnsi="Times New Roman"/>
                <w:b/>
                <w:sz w:val="28"/>
                <w:szCs w:val="28"/>
                <w:lang w:eastAsia="ru-RU"/>
              </w:rPr>
              <w:t>»</w:t>
            </w:r>
            <w:r w:rsidRPr="0085792A">
              <w:rPr>
                <w:rFonts w:ascii="Times New Roman" w:hAnsi="Times New Roman"/>
                <w:b/>
                <w:sz w:val="28"/>
                <w:szCs w:val="28"/>
                <w:lang w:eastAsia="ru-RU"/>
              </w:rPr>
              <w:t>, та протягом</w:t>
            </w:r>
            <w:r w:rsidRPr="0085792A">
              <w:rPr>
                <w:rFonts w:ascii="Times New Roman" w:hAnsi="Times New Roman"/>
                <w:b/>
                <w:color w:val="FFFF00"/>
                <w:sz w:val="28"/>
                <w:szCs w:val="28"/>
                <w:lang w:eastAsia="ru-RU"/>
              </w:rPr>
              <w:t xml:space="preserve"> </w:t>
            </w:r>
            <w:r w:rsidRPr="0085792A">
              <w:rPr>
                <w:rFonts w:ascii="Times New Roman" w:hAnsi="Times New Roman"/>
                <w:b/>
                <w:sz w:val="28"/>
                <w:szCs w:val="28"/>
                <w:lang w:eastAsia="ru-RU"/>
              </w:rPr>
              <w:t xml:space="preserve">12 місяців з дня його припинення </w:t>
            </w:r>
            <w:r w:rsidRPr="0085792A">
              <w:rPr>
                <w:rFonts w:ascii="Times New Roman" w:hAnsi="Times New Roman"/>
                <w:b/>
                <w:sz w:val="28"/>
                <w:szCs w:val="28"/>
                <w:lang w:eastAsia="ru-RU"/>
              </w:rPr>
              <w:lastRenderedPageBreak/>
              <w:t>чи скасування.</w:t>
            </w:r>
            <w:r w:rsidR="0036164F" w:rsidRPr="0085792A">
              <w:rPr>
                <w:rFonts w:ascii="Times New Roman" w:hAnsi="Times New Roman"/>
                <w:b/>
                <w:sz w:val="28"/>
                <w:szCs w:val="28"/>
                <w:lang w:eastAsia="ru-RU"/>
              </w:rPr>
              <w:t>»</w:t>
            </w:r>
            <w:r w:rsidRPr="0085792A">
              <w:rPr>
                <w:rFonts w:ascii="Times New Roman" w:hAnsi="Times New Roman"/>
                <w:b/>
                <w:sz w:val="28"/>
                <w:szCs w:val="28"/>
                <w:lang w:eastAsia="ru-RU"/>
              </w:rPr>
              <w:t>;</w:t>
            </w:r>
          </w:p>
          <w:p w:rsidR="00416FB2" w:rsidRPr="0085792A" w:rsidRDefault="00416FB2" w:rsidP="0085792A">
            <w:pPr>
              <w:spacing w:after="123" w:line="240" w:lineRule="auto"/>
              <w:jc w:val="both"/>
              <w:rPr>
                <w:rFonts w:ascii="Times New Roman" w:hAnsi="Times New Roman"/>
                <w:b/>
                <w:noProof/>
                <w:spacing w:val="-6"/>
                <w:sz w:val="28"/>
                <w:szCs w:val="28"/>
              </w:rPr>
            </w:pPr>
          </w:p>
        </w:tc>
      </w:tr>
      <w:tr w:rsidR="00DB11FC" w:rsidRPr="0085792A" w:rsidTr="0085792A">
        <w:trPr>
          <w:trHeight w:val="974"/>
        </w:trPr>
        <w:tc>
          <w:tcPr>
            <w:tcW w:w="14707" w:type="dxa"/>
            <w:gridSpan w:val="2"/>
            <w:shd w:val="clear" w:color="auto" w:fill="auto"/>
          </w:tcPr>
          <w:p w:rsidR="00DB11FC" w:rsidRPr="0085792A" w:rsidRDefault="00DB11FC" w:rsidP="0085792A">
            <w:pPr>
              <w:pStyle w:val="af1"/>
              <w:spacing w:before="92"/>
              <w:ind w:firstLine="436"/>
              <w:jc w:val="center"/>
              <w:rPr>
                <w:rFonts w:ascii="Times New Roman" w:hAnsi="Times New Roman"/>
                <w:color w:val="000000"/>
                <w:spacing w:val="-6"/>
                <w:sz w:val="28"/>
                <w:szCs w:val="28"/>
              </w:rPr>
            </w:pPr>
            <w:r w:rsidRPr="0085792A">
              <w:rPr>
                <w:rFonts w:ascii="Times New Roman" w:hAnsi="Times New Roman"/>
                <w:color w:val="000000"/>
                <w:spacing w:val="-6"/>
                <w:sz w:val="28"/>
                <w:szCs w:val="28"/>
              </w:rPr>
              <w:lastRenderedPageBreak/>
              <w:t xml:space="preserve">Закон України </w:t>
            </w:r>
            <w:r w:rsidR="0036164F" w:rsidRPr="0085792A">
              <w:rPr>
                <w:rFonts w:ascii="Times New Roman" w:hAnsi="Times New Roman"/>
                <w:color w:val="000000"/>
                <w:spacing w:val="-6"/>
                <w:sz w:val="28"/>
                <w:szCs w:val="28"/>
              </w:rPr>
              <w:t>«</w:t>
            </w:r>
            <w:r w:rsidR="001C19AD" w:rsidRPr="0085792A">
              <w:rPr>
                <w:rFonts w:ascii="Times New Roman" w:hAnsi="Times New Roman"/>
                <w:color w:val="000000"/>
                <w:spacing w:val="-6"/>
                <w:sz w:val="28"/>
                <w:szCs w:val="28"/>
              </w:rPr>
              <w:t>Про деякі питання ввезення на митну територію України та проведення першої державної реєстрації транспортних засобів</w:t>
            </w:r>
            <w:r w:rsidR="0036164F" w:rsidRPr="0085792A">
              <w:rPr>
                <w:rFonts w:ascii="Times New Roman" w:hAnsi="Times New Roman"/>
                <w:color w:val="000000"/>
                <w:spacing w:val="-6"/>
                <w:sz w:val="28"/>
                <w:szCs w:val="28"/>
              </w:rPr>
              <w:t>»</w:t>
            </w:r>
          </w:p>
        </w:tc>
      </w:tr>
      <w:tr w:rsidR="00267C9C" w:rsidRPr="0085792A" w:rsidTr="0085792A">
        <w:trPr>
          <w:trHeight w:val="974"/>
        </w:trPr>
        <w:tc>
          <w:tcPr>
            <w:tcW w:w="7353" w:type="dxa"/>
            <w:shd w:val="clear" w:color="auto" w:fill="auto"/>
          </w:tcPr>
          <w:p w:rsidR="00441CEF" w:rsidRPr="0085792A" w:rsidRDefault="00441CEF" w:rsidP="0085792A">
            <w:pPr>
              <w:pStyle w:val="af1"/>
              <w:spacing w:before="92"/>
              <w:ind w:firstLine="0"/>
              <w:rPr>
                <w:rFonts w:ascii="Times New Roman" w:hAnsi="Times New Roman"/>
                <w:color w:val="000000"/>
                <w:spacing w:val="-6"/>
                <w:sz w:val="28"/>
                <w:szCs w:val="28"/>
                <w:shd w:val="clear" w:color="auto" w:fill="FFFFFF"/>
                <w:lang w:eastAsia="en-US"/>
              </w:rPr>
            </w:pPr>
          </w:p>
          <w:p w:rsidR="00441CEF" w:rsidRPr="0085792A" w:rsidRDefault="00441CEF" w:rsidP="0085792A">
            <w:pPr>
              <w:pStyle w:val="af1"/>
              <w:spacing w:before="92"/>
              <w:ind w:firstLine="0"/>
              <w:rPr>
                <w:rFonts w:ascii="Times New Roman" w:hAnsi="Times New Roman"/>
                <w:b/>
                <w:bCs/>
                <w:color w:val="000000"/>
                <w:spacing w:val="-6"/>
                <w:sz w:val="28"/>
                <w:szCs w:val="28"/>
                <w:shd w:val="clear" w:color="auto" w:fill="FFFFFF"/>
                <w:vertAlign w:val="superscript"/>
                <w:lang w:eastAsia="en-US"/>
              </w:rPr>
            </w:pPr>
            <w:r w:rsidRPr="0085792A">
              <w:rPr>
                <w:rFonts w:ascii="Times New Roman" w:hAnsi="Times New Roman"/>
                <w:color w:val="000000"/>
                <w:spacing w:val="-6"/>
                <w:sz w:val="28"/>
                <w:szCs w:val="28"/>
                <w:shd w:val="clear" w:color="auto" w:fill="FFFFFF"/>
                <w:lang w:eastAsia="en-US"/>
              </w:rPr>
              <w:t>Стаття 3</w:t>
            </w:r>
            <w:r w:rsidRPr="0085792A">
              <w:rPr>
                <w:rFonts w:ascii="Times New Roman" w:hAnsi="Times New Roman"/>
                <w:b/>
                <w:bCs/>
                <w:color w:val="000000"/>
                <w:spacing w:val="-6"/>
                <w:sz w:val="28"/>
                <w:szCs w:val="28"/>
                <w:shd w:val="clear" w:color="auto" w:fill="FFFFFF"/>
                <w:vertAlign w:val="superscript"/>
                <w:lang w:eastAsia="en-US"/>
              </w:rPr>
              <w:t>-2</w:t>
            </w:r>
          </w:p>
          <w:p w:rsidR="00441CEF" w:rsidRPr="0085792A" w:rsidRDefault="00441CEF" w:rsidP="0085792A">
            <w:pPr>
              <w:pStyle w:val="af1"/>
              <w:spacing w:before="92"/>
              <w:ind w:firstLine="0"/>
              <w:rPr>
                <w:rFonts w:ascii="Times New Roman" w:hAnsi="Times New Roman"/>
                <w:color w:val="000000"/>
                <w:spacing w:val="-6"/>
                <w:sz w:val="28"/>
                <w:szCs w:val="28"/>
              </w:rPr>
            </w:pPr>
            <w:r w:rsidRPr="0085792A">
              <w:rPr>
                <w:rFonts w:ascii="Times New Roman" w:hAnsi="Times New Roman"/>
                <w:b/>
                <w:bCs/>
                <w:color w:val="000000"/>
                <w:spacing w:val="-6"/>
                <w:sz w:val="28"/>
                <w:szCs w:val="28"/>
                <w:shd w:val="clear" w:color="auto" w:fill="FFFFFF"/>
                <w:vertAlign w:val="superscript"/>
                <w:lang w:eastAsia="en-US"/>
              </w:rPr>
              <w:t>…</w:t>
            </w:r>
          </w:p>
          <w:p w:rsidR="00267C9C" w:rsidRPr="0085792A" w:rsidRDefault="00267C9C" w:rsidP="0085792A">
            <w:pPr>
              <w:pStyle w:val="af1"/>
              <w:spacing w:before="92"/>
              <w:ind w:firstLine="0"/>
              <w:rPr>
                <w:rFonts w:ascii="Times New Roman" w:hAnsi="Times New Roman"/>
                <w:color w:val="000000"/>
                <w:spacing w:val="-6"/>
                <w:sz w:val="28"/>
                <w:szCs w:val="28"/>
              </w:rPr>
            </w:pPr>
            <w:r w:rsidRPr="0085792A">
              <w:rPr>
                <w:rFonts w:ascii="Times New Roman" w:hAnsi="Times New Roman"/>
                <w:color w:val="000000"/>
                <w:spacing w:val="-6"/>
                <w:sz w:val="28"/>
                <w:szCs w:val="28"/>
              </w:rPr>
              <w:t xml:space="preserve">автомобілі пожежні, визнані гуманітарною допомогою згідно із Законом України </w:t>
            </w:r>
            <w:r w:rsidR="0036164F" w:rsidRPr="0085792A">
              <w:rPr>
                <w:rFonts w:ascii="Times New Roman" w:hAnsi="Times New Roman"/>
                <w:color w:val="000000"/>
                <w:spacing w:val="-6"/>
                <w:sz w:val="28"/>
                <w:szCs w:val="28"/>
              </w:rPr>
              <w:t>«</w:t>
            </w:r>
            <w:r w:rsidRPr="0085792A">
              <w:rPr>
                <w:rFonts w:ascii="Times New Roman" w:hAnsi="Times New Roman"/>
                <w:color w:val="000000"/>
                <w:spacing w:val="-6"/>
                <w:sz w:val="28"/>
                <w:szCs w:val="28"/>
              </w:rPr>
              <w:t>Про гуманітарну допомогу</w:t>
            </w:r>
            <w:r w:rsidR="0036164F" w:rsidRPr="0085792A">
              <w:rPr>
                <w:rFonts w:ascii="Times New Roman" w:hAnsi="Times New Roman"/>
                <w:color w:val="000000"/>
                <w:spacing w:val="-6"/>
                <w:sz w:val="28"/>
                <w:szCs w:val="28"/>
              </w:rPr>
              <w:t>»</w:t>
            </w:r>
            <w:r w:rsidRPr="0085792A">
              <w:rPr>
                <w:rFonts w:ascii="Times New Roman" w:hAnsi="Times New Roman"/>
                <w:color w:val="000000"/>
                <w:spacing w:val="-6"/>
                <w:sz w:val="28"/>
                <w:szCs w:val="28"/>
              </w:rPr>
              <w:t>, що ввозяться з метою вільного обігу та класифікуються за кодами 8705 30 00 10 та 8705 30 00 90 згідно з УКТ ЗЕД;</w:t>
            </w:r>
          </w:p>
        </w:tc>
        <w:tc>
          <w:tcPr>
            <w:tcW w:w="7354" w:type="dxa"/>
            <w:shd w:val="clear" w:color="auto" w:fill="auto"/>
          </w:tcPr>
          <w:p w:rsidR="00441CEF" w:rsidRPr="0085792A" w:rsidRDefault="00441CEF" w:rsidP="0085792A">
            <w:pPr>
              <w:pStyle w:val="af1"/>
              <w:spacing w:before="92"/>
              <w:ind w:firstLine="0"/>
              <w:rPr>
                <w:rFonts w:ascii="Times New Roman" w:hAnsi="Times New Roman"/>
                <w:color w:val="000000"/>
                <w:spacing w:val="-6"/>
                <w:sz w:val="28"/>
                <w:szCs w:val="28"/>
                <w:shd w:val="clear" w:color="auto" w:fill="FFFFFF"/>
                <w:lang w:eastAsia="en-US"/>
              </w:rPr>
            </w:pPr>
          </w:p>
          <w:p w:rsidR="00441CEF" w:rsidRPr="0085792A" w:rsidRDefault="00441CEF" w:rsidP="0085792A">
            <w:pPr>
              <w:pStyle w:val="af1"/>
              <w:spacing w:before="92"/>
              <w:ind w:firstLine="0"/>
              <w:rPr>
                <w:rFonts w:ascii="Times New Roman" w:hAnsi="Times New Roman"/>
                <w:b/>
                <w:bCs/>
                <w:color w:val="000000"/>
                <w:spacing w:val="-6"/>
                <w:sz w:val="28"/>
                <w:szCs w:val="28"/>
                <w:shd w:val="clear" w:color="auto" w:fill="FFFFFF"/>
                <w:vertAlign w:val="superscript"/>
                <w:lang w:eastAsia="en-US"/>
              </w:rPr>
            </w:pPr>
            <w:r w:rsidRPr="0085792A">
              <w:rPr>
                <w:rFonts w:ascii="Times New Roman" w:hAnsi="Times New Roman"/>
                <w:color w:val="000000"/>
                <w:spacing w:val="-6"/>
                <w:sz w:val="28"/>
                <w:szCs w:val="28"/>
                <w:shd w:val="clear" w:color="auto" w:fill="FFFFFF"/>
                <w:lang w:eastAsia="en-US"/>
              </w:rPr>
              <w:t>Стаття 3</w:t>
            </w:r>
            <w:r w:rsidRPr="0085792A">
              <w:rPr>
                <w:rFonts w:ascii="Times New Roman" w:hAnsi="Times New Roman"/>
                <w:b/>
                <w:bCs/>
                <w:color w:val="000000"/>
                <w:spacing w:val="-6"/>
                <w:sz w:val="28"/>
                <w:szCs w:val="28"/>
                <w:shd w:val="clear" w:color="auto" w:fill="FFFFFF"/>
                <w:vertAlign w:val="superscript"/>
                <w:lang w:eastAsia="en-US"/>
              </w:rPr>
              <w:t>-2</w:t>
            </w:r>
          </w:p>
          <w:p w:rsidR="00441CEF" w:rsidRPr="0085792A" w:rsidRDefault="00441CEF" w:rsidP="0085792A">
            <w:pPr>
              <w:pStyle w:val="af1"/>
              <w:spacing w:before="92"/>
              <w:ind w:firstLine="0"/>
              <w:rPr>
                <w:rFonts w:ascii="Times New Roman" w:hAnsi="Times New Roman"/>
                <w:color w:val="000000"/>
                <w:spacing w:val="-6"/>
                <w:sz w:val="28"/>
                <w:szCs w:val="28"/>
              </w:rPr>
            </w:pPr>
            <w:r w:rsidRPr="0085792A">
              <w:rPr>
                <w:rFonts w:ascii="Times New Roman" w:hAnsi="Times New Roman"/>
                <w:b/>
                <w:bCs/>
                <w:color w:val="000000"/>
                <w:spacing w:val="-6"/>
                <w:sz w:val="28"/>
                <w:szCs w:val="28"/>
                <w:shd w:val="clear" w:color="auto" w:fill="FFFFFF"/>
                <w:vertAlign w:val="superscript"/>
                <w:lang w:eastAsia="en-US"/>
              </w:rPr>
              <w:t>…</w:t>
            </w:r>
          </w:p>
          <w:p w:rsidR="00267C9C" w:rsidRPr="0085792A" w:rsidRDefault="00267C9C" w:rsidP="0085792A">
            <w:pPr>
              <w:pStyle w:val="af1"/>
              <w:spacing w:before="92"/>
              <w:ind w:firstLine="0"/>
              <w:rPr>
                <w:rFonts w:ascii="Times New Roman" w:hAnsi="Times New Roman"/>
                <w:color w:val="000000"/>
                <w:spacing w:val="-6"/>
                <w:sz w:val="28"/>
                <w:szCs w:val="28"/>
              </w:rPr>
            </w:pPr>
            <w:r w:rsidRPr="0085792A">
              <w:rPr>
                <w:rFonts w:ascii="Times New Roman" w:hAnsi="Times New Roman"/>
                <w:color w:val="000000"/>
                <w:spacing w:val="-6"/>
                <w:sz w:val="28"/>
                <w:szCs w:val="28"/>
              </w:rPr>
              <w:t xml:space="preserve">автомобілі пожежні, </w:t>
            </w:r>
            <w:r w:rsidRPr="0085792A">
              <w:rPr>
                <w:rFonts w:ascii="Times New Roman" w:hAnsi="Times New Roman"/>
                <w:b/>
                <w:color w:val="000000"/>
                <w:spacing w:val="-6"/>
                <w:sz w:val="28"/>
                <w:szCs w:val="28"/>
              </w:rPr>
              <w:t>автобуси</w:t>
            </w:r>
            <w:r w:rsidRPr="0085792A">
              <w:rPr>
                <w:rFonts w:ascii="Times New Roman" w:hAnsi="Times New Roman"/>
                <w:color w:val="000000"/>
                <w:spacing w:val="-6"/>
                <w:sz w:val="28"/>
                <w:szCs w:val="28"/>
              </w:rPr>
              <w:t xml:space="preserve"> визнані гуманітарною допомогою згідно із Законом України </w:t>
            </w:r>
            <w:r w:rsidR="0036164F" w:rsidRPr="0085792A">
              <w:rPr>
                <w:rFonts w:ascii="Times New Roman" w:hAnsi="Times New Roman"/>
                <w:color w:val="000000"/>
                <w:spacing w:val="-6"/>
                <w:sz w:val="28"/>
                <w:szCs w:val="28"/>
              </w:rPr>
              <w:t>«</w:t>
            </w:r>
            <w:r w:rsidRPr="0085792A">
              <w:rPr>
                <w:rFonts w:ascii="Times New Roman" w:hAnsi="Times New Roman"/>
                <w:color w:val="000000"/>
                <w:spacing w:val="-6"/>
                <w:sz w:val="28"/>
                <w:szCs w:val="28"/>
              </w:rPr>
              <w:t>Про гуманітарну допомогу</w:t>
            </w:r>
            <w:r w:rsidR="0036164F" w:rsidRPr="0085792A">
              <w:rPr>
                <w:rFonts w:ascii="Times New Roman" w:hAnsi="Times New Roman"/>
                <w:color w:val="000000"/>
                <w:spacing w:val="-6"/>
                <w:sz w:val="28"/>
                <w:szCs w:val="28"/>
              </w:rPr>
              <w:t>»</w:t>
            </w:r>
            <w:r w:rsidRPr="0085792A">
              <w:rPr>
                <w:rFonts w:ascii="Times New Roman" w:hAnsi="Times New Roman"/>
                <w:color w:val="000000"/>
                <w:spacing w:val="-6"/>
                <w:sz w:val="28"/>
                <w:szCs w:val="28"/>
              </w:rPr>
              <w:t xml:space="preserve">, що ввозяться з метою вільного обігу та класифікуються за кодами 8705 30 00 10,  8705 30 00 90 та </w:t>
            </w:r>
            <w:r w:rsidRPr="0085792A">
              <w:rPr>
                <w:rFonts w:ascii="Times New Roman" w:hAnsi="Times New Roman"/>
                <w:b/>
                <w:color w:val="000000"/>
                <w:spacing w:val="-6"/>
                <w:sz w:val="28"/>
                <w:szCs w:val="28"/>
              </w:rPr>
              <w:t xml:space="preserve">8702 </w:t>
            </w:r>
            <w:r w:rsidRPr="0085792A">
              <w:rPr>
                <w:rFonts w:ascii="Times New Roman" w:hAnsi="Times New Roman"/>
                <w:color w:val="000000"/>
                <w:spacing w:val="-6"/>
                <w:sz w:val="28"/>
                <w:szCs w:val="28"/>
              </w:rPr>
              <w:t>згідно з УКТ ЗЕД.</w:t>
            </w:r>
          </w:p>
        </w:tc>
      </w:tr>
    </w:tbl>
    <w:p w:rsidR="00D47F1F" w:rsidRPr="00441CEF" w:rsidRDefault="00D47F1F" w:rsidP="009A080C">
      <w:pPr>
        <w:spacing w:after="0" w:line="240" w:lineRule="auto"/>
        <w:ind w:right="-81"/>
        <w:jc w:val="both"/>
        <w:rPr>
          <w:rFonts w:ascii="Times New Roman" w:hAnsi="Times New Roman"/>
          <w:noProof/>
          <w:sz w:val="28"/>
          <w:szCs w:val="28"/>
          <w:shd w:val="clear" w:color="auto" w:fill="FFFFFF"/>
          <w:lang w:eastAsia="ru-RU"/>
        </w:rPr>
      </w:pPr>
    </w:p>
    <w:p w:rsidR="003A68A8" w:rsidRDefault="00267C9C" w:rsidP="00267C9C">
      <w:pPr>
        <w:shd w:val="clear" w:color="auto" w:fill="FFFFFF"/>
        <w:spacing w:after="0" w:line="240" w:lineRule="auto"/>
        <w:jc w:val="both"/>
        <w:rPr>
          <w:rFonts w:ascii="Times New Roman" w:hAnsi="Times New Roman"/>
          <w:sz w:val="28"/>
          <w:szCs w:val="28"/>
          <w:lang w:eastAsia="uk-UA"/>
        </w:rPr>
      </w:pPr>
      <w:r w:rsidRPr="00441CEF">
        <w:rPr>
          <w:rFonts w:ascii="Times New Roman" w:hAnsi="Times New Roman"/>
          <w:sz w:val="28"/>
          <w:szCs w:val="28"/>
          <w:lang w:eastAsia="uk-UA"/>
        </w:rPr>
        <w:t>Віце-прем’єр-міністр з</w:t>
      </w:r>
      <w:r w:rsidR="003A68A8">
        <w:rPr>
          <w:rFonts w:ascii="Times New Roman" w:hAnsi="Times New Roman"/>
          <w:sz w:val="28"/>
          <w:szCs w:val="28"/>
          <w:lang w:eastAsia="uk-UA"/>
        </w:rPr>
        <w:t xml:space="preserve"> </w:t>
      </w:r>
      <w:r w:rsidRPr="00441CEF">
        <w:rPr>
          <w:rFonts w:ascii="Times New Roman" w:hAnsi="Times New Roman"/>
          <w:sz w:val="28"/>
          <w:szCs w:val="28"/>
          <w:lang w:eastAsia="uk-UA"/>
        </w:rPr>
        <w:t xml:space="preserve">відновлення України – </w:t>
      </w:r>
    </w:p>
    <w:p w:rsidR="00267C9C" w:rsidRPr="00441CEF" w:rsidRDefault="00267C9C" w:rsidP="00267C9C">
      <w:pPr>
        <w:shd w:val="clear" w:color="auto" w:fill="FFFFFF"/>
        <w:spacing w:after="0" w:line="240" w:lineRule="auto"/>
        <w:jc w:val="both"/>
        <w:rPr>
          <w:rFonts w:ascii="Times New Roman" w:hAnsi="Times New Roman"/>
          <w:sz w:val="28"/>
          <w:szCs w:val="28"/>
          <w:lang w:eastAsia="uk-UA"/>
        </w:rPr>
      </w:pPr>
      <w:r w:rsidRPr="00441CEF">
        <w:rPr>
          <w:rFonts w:ascii="Times New Roman" w:hAnsi="Times New Roman"/>
          <w:sz w:val="28"/>
          <w:szCs w:val="28"/>
          <w:lang w:eastAsia="uk-UA"/>
        </w:rPr>
        <w:t xml:space="preserve">Міністр розвитку громад та територій України                          </w:t>
      </w:r>
      <w:r w:rsidR="003A68A8">
        <w:rPr>
          <w:rFonts w:ascii="Times New Roman" w:hAnsi="Times New Roman"/>
          <w:sz w:val="28"/>
          <w:szCs w:val="28"/>
          <w:lang w:eastAsia="uk-UA"/>
        </w:rPr>
        <w:t xml:space="preserve">                                  </w:t>
      </w:r>
      <w:r w:rsidRPr="00441CEF">
        <w:rPr>
          <w:rFonts w:ascii="Times New Roman" w:hAnsi="Times New Roman"/>
          <w:sz w:val="28"/>
          <w:szCs w:val="28"/>
          <w:lang w:eastAsia="uk-UA"/>
        </w:rPr>
        <w:t xml:space="preserve">                     </w:t>
      </w:r>
      <w:r w:rsidR="004B38D6" w:rsidRPr="00441CEF">
        <w:rPr>
          <w:rFonts w:ascii="Times New Roman" w:hAnsi="Times New Roman"/>
          <w:sz w:val="28"/>
          <w:szCs w:val="28"/>
          <w:lang w:eastAsia="uk-UA"/>
        </w:rPr>
        <w:t xml:space="preserve"> </w:t>
      </w:r>
      <w:r w:rsidRPr="00441CEF">
        <w:rPr>
          <w:rFonts w:ascii="Times New Roman" w:hAnsi="Times New Roman"/>
          <w:sz w:val="28"/>
          <w:szCs w:val="28"/>
          <w:lang w:eastAsia="uk-UA"/>
        </w:rPr>
        <w:t xml:space="preserve">      Олексій КУЛЕБА</w:t>
      </w:r>
    </w:p>
    <w:p w:rsidR="00D30D5E" w:rsidRPr="00441CEF" w:rsidRDefault="00D30D5E" w:rsidP="00D30D5E">
      <w:pPr>
        <w:shd w:val="clear" w:color="auto" w:fill="FFFFFF"/>
        <w:spacing w:after="0" w:line="240" w:lineRule="auto"/>
        <w:jc w:val="both"/>
        <w:rPr>
          <w:rFonts w:ascii="Times New Roman" w:hAnsi="Times New Roman"/>
          <w:noProof/>
          <w:sz w:val="28"/>
          <w:szCs w:val="28"/>
          <w:lang w:eastAsia="ru-RU"/>
        </w:rPr>
      </w:pPr>
    </w:p>
    <w:p w:rsidR="00D30D5E" w:rsidRPr="00441CEF" w:rsidRDefault="00D30D5E" w:rsidP="00D30D5E">
      <w:pPr>
        <w:shd w:val="clear" w:color="auto" w:fill="FFFFFF"/>
        <w:spacing w:after="0" w:line="240" w:lineRule="auto"/>
        <w:jc w:val="both"/>
        <w:rPr>
          <w:rFonts w:ascii="Times New Roman" w:hAnsi="Times New Roman"/>
          <w:noProof/>
          <w:sz w:val="28"/>
          <w:szCs w:val="28"/>
          <w:lang w:eastAsia="ru-RU"/>
        </w:rPr>
      </w:pPr>
    </w:p>
    <w:p w:rsidR="0082275C" w:rsidRPr="00587F51" w:rsidRDefault="00406835" w:rsidP="00D30D5E">
      <w:pPr>
        <w:widowControl w:val="0"/>
        <w:tabs>
          <w:tab w:val="left" w:pos="5104"/>
        </w:tabs>
        <w:spacing w:after="0" w:line="240" w:lineRule="auto"/>
        <w:jc w:val="both"/>
        <w:rPr>
          <w:rFonts w:ascii="Times New Roman" w:hAnsi="Times New Roman"/>
          <w:noProof/>
          <w:sz w:val="28"/>
          <w:szCs w:val="28"/>
          <w:lang w:eastAsia="ru-RU"/>
        </w:rPr>
      </w:pPr>
      <w:r w:rsidRPr="00441CEF">
        <w:rPr>
          <w:rFonts w:ascii="Times New Roman" w:hAnsi="Times New Roman"/>
          <w:noProof/>
          <w:sz w:val="28"/>
          <w:szCs w:val="28"/>
          <w:shd w:val="clear" w:color="auto" w:fill="FFFFFF"/>
          <w:lang w:eastAsia="uk-UA"/>
        </w:rPr>
        <w:t>____</w:t>
      </w:r>
      <w:r w:rsidR="00D76E36" w:rsidRPr="00441CEF">
        <w:rPr>
          <w:rFonts w:ascii="Times New Roman" w:hAnsi="Times New Roman"/>
          <w:noProof/>
          <w:sz w:val="28"/>
          <w:szCs w:val="28"/>
          <w:shd w:val="clear" w:color="auto" w:fill="FFFFFF"/>
          <w:lang w:eastAsia="uk-UA"/>
        </w:rPr>
        <w:t xml:space="preserve"> ___________ 2024</w:t>
      </w:r>
      <w:r w:rsidRPr="00441CEF">
        <w:rPr>
          <w:rFonts w:ascii="Times New Roman" w:hAnsi="Times New Roman"/>
          <w:noProof/>
          <w:sz w:val="28"/>
          <w:szCs w:val="28"/>
          <w:shd w:val="clear" w:color="auto" w:fill="FFFFFF"/>
          <w:lang w:eastAsia="uk-UA"/>
        </w:rPr>
        <w:t xml:space="preserve"> р.</w:t>
      </w:r>
      <w:r w:rsidRPr="00587F51">
        <w:rPr>
          <w:rFonts w:ascii="Times New Roman" w:hAnsi="Times New Roman"/>
          <w:noProof/>
          <w:sz w:val="28"/>
          <w:szCs w:val="28"/>
        </w:rPr>
        <w:t xml:space="preserve">        </w:t>
      </w:r>
    </w:p>
    <w:sectPr w:rsidR="0082275C" w:rsidRPr="00587F51" w:rsidSect="000F0A5F">
      <w:headerReference w:type="default" r:id="rId8"/>
      <w:pgSz w:w="16838" w:h="11906" w:orient="landscape"/>
      <w:pgMar w:top="567" w:right="1247"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2A6" w:rsidRDefault="008312A6" w:rsidP="002A29A5">
      <w:pPr>
        <w:spacing w:after="0" w:line="240" w:lineRule="auto"/>
      </w:pPr>
      <w:r>
        <w:separator/>
      </w:r>
    </w:p>
  </w:endnote>
  <w:endnote w:type="continuationSeparator" w:id="0">
    <w:p w:rsidR="008312A6" w:rsidRDefault="008312A6" w:rsidP="002A2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2A6" w:rsidRDefault="008312A6" w:rsidP="002A29A5">
      <w:pPr>
        <w:spacing w:after="0" w:line="240" w:lineRule="auto"/>
      </w:pPr>
      <w:r>
        <w:separator/>
      </w:r>
    </w:p>
  </w:footnote>
  <w:footnote w:type="continuationSeparator" w:id="0">
    <w:p w:rsidR="008312A6" w:rsidRDefault="008312A6" w:rsidP="002A2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9A5" w:rsidRPr="00C7090B" w:rsidRDefault="002A29A5">
    <w:pPr>
      <w:pStyle w:val="a7"/>
      <w:jc w:val="center"/>
      <w:rPr>
        <w:rFonts w:ascii="Times New Roman" w:hAnsi="Times New Roman"/>
        <w:sz w:val="24"/>
        <w:szCs w:val="24"/>
      </w:rPr>
    </w:pPr>
    <w:r w:rsidRPr="00C7090B">
      <w:rPr>
        <w:rFonts w:ascii="Times New Roman" w:hAnsi="Times New Roman"/>
        <w:sz w:val="24"/>
        <w:szCs w:val="24"/>
      </w:rPr>
      <w:fldChar w:fldCharType="begin"/>
    </w:r>
    <w:r w:rsidRPr="00C7090B">
      <w:rPr>
        <w:rFonts w:ascii="Times New Roman" w:hAnsi="Times New Roman"/>
        <w:sz w:val="24"/>
        <w:szCs w:val="24"/>
      </w:rPr>
      <w:instrText>PAGE   \* MERGEFORMAT</w:instrText>
    </w:r>
    <w:r w:rsidRPr="00C7090B">
      <w:rPr>
        <w:rFonts w:ascii="Times New Roman" w:hAnsi="Times New Roman"/>
        <w:sz w:val="24"/>
        <w:szCs w:val="24"/>
      </w:rPr>
      <w:fldChar w:fldCharType="separate"/>
    </w:r>
    <w:r w:rsidR="00D50BB4">
      <w:rPr>
        <w:rFonts w:ascii="Times New Roman" w:hAnsi="Times New Roman"/>
        <w:noProof/>
        <w:sz w:val="24"/>
        <w:szCs w:val="24"/>
      </w:rPr>
      <w:t>4</w:t>
    </w:r>
    <w:r w:rsidRPr="00C7090B">
      <w:rPr>
        <w:rFonts w:ascii="Times New Roman" w:hAnsi="Times New Roman"/>
        <w:sz w:val="24"/>
        <w:szCs w:val="24"/>
      </w:rPr>
      <w:fldChar w:fldCharType="end"/>
    </w:r>
  </w:p>
  <w:p w:rsidR="002A29A5" w:rsidRDefault="002A29A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04F76"/>
    <w:multiLevelType w:val="hybridMultilevel"/>
    <w:tmpl w:val="C860A42C"/>
    <w:lvl w:ilvl="0" w:tplc="A07C545E">
      <w:start w:val="1"/>
      <w:numFmt w:val="decimal"/>
      <w:lvlText w:val="%1."/>
      <w:lvlJc w:val="left"/>
      <w:pPr>
        <w:ind w:left="927" w:hanging="360"/>
      </w:pPr>
      <w:rPr>
        <w:rFonts w:cs="Times New Roman" w:hint="default"/>
        <w:sz w:val="28"/>
        <w:szCs w:val="28"/>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 w15:restartNumberingAfterBreak="0">
    <w:nsid w:val="1F3E496A"/>
    <w:multiLevelType w:val="hybridMultilevel"/>
    <w:tmpl w:val="4B94D216"/>
    <w:lvl w:ilvl="0" w:tplc="A4B41C98">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24D4"/>
    <w:rsid w:val="00017BDB"/>
    <w:rsid w:val="000327F0"/>
    <w:rsid w:val="00032828"/>
    <w:rsid w:val="00034119"/>
    <w:rsid w:val="00040C93"/>
    <w:rsid w:val="00047478"/>
    <w:rsid w:val="000537B3"/>
    <w:rsid w:val="00063378"/>
    <w:rsid w:val="00064B95"/>
    <w:rsid w:val="00071672"/>
    <w:rsid w:val="00074C1F"/>
    <w:rsid w:val="00081EAF"/>
    <w:rsid w:val="000A40EA"/>
    <w:rsid w:val="000A75BF"/>
    <w:rsid w:val="000C4FE6"/>
    <w:rsid w:val="000C5243"/>
    <w:rsid w:val="000C759F"/>
    <w:rsid w:val="000D0258"/>
    <w:rsid w:val="000D3C25"/>
    <w:rsid w:val="000D6EF1"/>
    <w:rsid w:val="000E4C05"/>
    <w:rsid w:val="000E5AA5"/>
    <w:rsid w:val="000F0A5F"/>
    <w:rsid w:val="000F49D3"/>
    <w:rsid w:val="00110F21"/>
    <w:rsid w:val="00124522"/>
    <w:rsid w:val="00135D1A"/>
    <w:rsid w:val="00142EE0"/>
    <w:rsid w:val="00151ADE"/>
    <w:rsid w:val="00153E39"/>
    <w:rsid w:val="00155792"/>
    <w:rsid w:val="001609EE"/>
    <w:rsid w:val="00164EAC"/>
    <w:rsid w:val="00170867"/>
    <w:rsid w:val="00175EEB"/>
    <w:rsid w:val="00185D81"/>
    <w:rsid w:val="00185FF0"/>
    <w:rsid w:val="0018683E"/>
    <w:rsid w:val="00193C21"/>
    <w:rsid w:val="00193CEF"/>
    <w:rsid w:val="00196649"/>
    <w:rsid w:val="001A09A6"/>
    <w:rsid w:val="001A238C"/>
    <w:rsid w:val="001B16D3"/>
    <w:rsid w:val="001B6494"/>
    <w:rsid w:val="001C19AD"/>
    <w:rsid w:val="001D1E1A"/>
    <w:rsid w:val="001D6478"/>
    <w:rsid w:val="001D6933"/>
    <w:rsid w:val="001E3DA1"/>
    <w:rsid w:val="001E64BA"/>
    <w:rsid w:val="001F2AE8"/>
    <w:rsid w:val="001F6B7C"/>
    <w:rsid w:val="001F6DE7"/>
    <w:rsid w:val="0020597C"/>
    <w:rsid w:val="00210559"/>
    <w:rsid w:val="00211C1D"/>
    <w:rsid w:val="00223DF5"/>
    <w:rsid w:val="00224270"/>
    <w:rsid w:val="00227B35"/>
    <w:rsid w:val="00230706"/>
    <w:rsid w:val="00240851"/>
    <w:rsid w:val="00245BC5"/>
    <w:rsid w:val="00253202"/>
    <w:rsid w:val="00256B1B"/>
    <w:rsid w:val="00267C9C"/>
    <w:rsid w:val="00272430"/>
    <w:rsid w:val="002768AF"/>
    <w:rsid w:val="0029057C"/>
    <w:rsid w:val="00291346"/>
    <w:rsid w:val="00295619"/>
    <w:rsid w:val="002956F0"/>
    <w:rsid w:val="002A29A5"/>
    <w:rsid w:val="002A5DC2"/>
    <w:rsid w:val="002B6862"/>
    <w:rsid w:val="002C0688"/>
    <w:rsid w:val="002C2119"/>
    <w:rsid w:val="002C24F2"/>
    <w:rsid w:val="002C52BD"/>
    <w:rsid w:val="002D1113"/>
    <w:rsid w:val="002D4B7A"/>
    <w:rsid w:val="002D5450"/>
    <w:rsid w:val="002E0187"/>
    <w:rsid w:val="002E42B9"/>
    <w:rsid w:val="002E5643"/>
    <w:rsid w:val="002F3FF9"/>
    <w:rsid w:val="00307030"/>
    <w:rsid w:val="00317BD7"/>
    <w:rsid w:val="003200ED"/>
    <w:rsid w:val="0032425D"/>
    <w:rsid w:val="00334C07"/>
    <w:rsid w:val="00335AE0"/>
    <w:rsid w:val="003510BA"/>
    <w:rsid w:val="003578B3"/>
    <w:rsid w:val="0036164F"/>
    <w:rsid w:val="00367FEE"/>
    <w:rsid w:val="00377904"/>
    <w:rsid w:val="0039476C"/>
    <w:rsid w:val="00394FDA"/>
    <w:rsid w:val="003A68A8"/>
    <w:rsid w:val="003D39E6"/>
    <w:rsid w:val="003D68E8"/>
    <w:rsid w:val="003D793F"/>
    <w:rsid w:val="003E18FD"/>
    <w:rsid w:val="003E26F3"/>
    <w:rsid w:val="003E4B95"/>
    <w:rsid w:val="003F171B"/>
    <w:rsid w:val="003F47B8"/>
    <w:rsid w:val="003F6C30"/>
    <w:rsid w:val="00402FD9"/>
    <w:rsid w:val="00403D37"/>
    <w:rsid w:val="00406022"/>
    <w:rsid w:val="00406835"/>
    <w:rsid w:val="00413CC3"/>
    <w:rsid w:val="00416FB2"/>
    <w:rsid w:val="0041720D"/>
    <w:rsid w:val="004271A1"/>
    <w:rsid w:val="00427398"/>
    <w:rsid w:val="00441136"/>
    <w:rsid w:val="00441CEF"/>
    <w:rsid w:val="00454AA0"/>
    <w:rsid w:val="0046191E"/>
    <w:rsid w:val="00467CD1"/>
    <w:rsid w:val="0047014A"/>
    <w:rsid w:val="00471449"/>
    <w:rsid w:val="004824EC"/>
    <w:rsid w:val="0048602F"/>
    <w:rsid w:val="00491182"/>
    <w:rsid w:val="004A0F5F"/>
    <w:rsid w:val="004A5681"/>
    <w:rsid w:val="004A6AF2"/>
    <w:rsid w:val="004A6C18"/>
    <w:rsid w:val="004A7701"/>
    <w:rsid w:val="004B1888"/>
    <w:rsid w:val="004B38D6"/>
    <w:rsid w:val="004B50AD"/>
    <w:rsid w:val="004B5953"/>
    <w:rsid w:val="004E1CD6"/>
    <w:rsid w:val="004E7D1C"/>
    <w:rsid w:val="004F5C53"/>
    <w:rsid w:val="004F608F"/>
    <w:rsid w:val="004F65C4"/>
    <w:rsid w:val="004F6F5D"/>
    <w:rsid w:val="005115C9"/>
    <w:rsid w:val="00517B92"/>
    <w:rsid w:val="00522064"/>
    <w:rsid w:val="00522B43"/>
    <w:rsid w:val="0052503C"/>
    <w:rsid w:val="005252FC"/>
    <w:rsid w:val="00531720"/>
    <w:rsid w:val="0054086B"/>
    <w:rsid w:val="00541F79"/>
    <w:rsid w:val="00551F46"/>
    <w:rsid w:val="00552FCF"/>
    <w:rsid w:val="005555AE"/>
    <w:rsid w:val="00555CCB"/>
    <w:rsid w:val="0056579C"/>
    <w:rsid w:val="005712E1"/>
    <w:rsid w:val="00571733"/>
    <w:rsid w:val="00587F51"/>
    <w:rsid w:val="00590FE1"/>
    <w:rsid w:val="00596E71"/>
    <w:rsid w:val="005A7848"/>
    <w:rsid w:val="005B27AD"/>
    <w:rsid w:val="005B6EF3"/>
    <w:rsid w:val="005C210E"/>
    <w:rsid w:val="005C349A"/>
    <w:rsid w:val="005C7FB9"/>
    <w:rsid w:val="005D50C8"/>
    <w:rsid w:val="005D6C45"/>
    <w:rsid w:val="005F0E2F"/>
    <w:rsid w:val="005F6A9E"/>
    <w:rsid w:val="005F6DA1"/>
    <w:rsid w:val="005F7134"/>
    <w:rsid w:val="005F73EF"/>
    <w:rsid w:val="00604734"/>
    <w:rsid w:val="00614BB4"/>
    <w:rsid w:val="0061747B"/>
    <w:rsid w:val="00617697"/>
    <w:rsid w:val="00625EF7"/>
    <w:rsid w:val="00630C56"/>
    <w:rsid w:val="00630C78"/>
    <w:rsid w:val="00634C73"/>
    <w:rsid w:val="006408C2"/>
    <w:rsid w:val="00642B59"/>
    <w:rsid w:val="00644317"/>
    <w:rsid w:val="00646AB2"/>
    <w:rsid w:val="00650D10"/>
    <w:rsid w:val="006518C7"/>
    <w:rsid w:val="006564F9"/>
    <w:rsid w:val="00657CF1"/>
    <w:rsid w:val="0066675C"/>
    <w:rsid w:val="0067705F"/>
    <w:rsid w:val="00677120"/>
    <w:rsid w:val="00680DC4"/>
    <w:rsid w:val="00680EF5"/>
    <w:rsid w:val="00682189"/>
    <w:rsid w:val="0069202F"/>
    <w:rsid w:val="006B14B4"/>
    <w:rsid w:val="006B3F16"/>
    <w:rsid w:val="006B7BC1"/>
    <w:rsid w:val="006C4232"/>
    <w:rsid w:val="006C449E"/>
    <w:rsid w:val="006C6C87"/>
    <w:rsid w:val="006D4F71"/>
    <w:rsid w:val="006F0912"/>
    <w:rsid w:val="006F6F3F"/>
    <w:rsid w:val="007014F2"/>
    <w:rsid w:val="007101AB"/>
    <w:rsid w:val="00723A51"/>
    <w:rsid w:val="00732857"/>
    <w:rsid w:val="00732FD7"/>
    <w:rsid w:val="00733177"/>
    <w:rsid w:val="00742276"/>
    <w:rsid w:val="0074379A"/>
    <w:rsid w:val="00752DC2"/>
    <w:rsid w:val="00760FF1"/>
    <w:rsid w:val="00774179"/>
    <w:rsid w:val="00785B21"/>
    <w:rsid w:val="007976DD"/>
    <w:rsid w:val="007A1426"/>
    <w:rsid w:val="007A3B22"/>
    <w:rsid w:val="007B254F"/>
    <w:rsid w:val="007C5B13"/>
    <w:rsid w:val="007C63F8"/>
    <w:rsid w:val="007E69C0"/>
    <w:rsid w:val="007F08D5"/>
    <w:rsid w:val="007F642F"/>
    <w:rsid w:val="007F68AB"/>
    <w:rsid w:val="008043E0"/>
    <w:rsid w:val="0082275C"/>
    <w:rsid w:val="00831254"/>
    <w:rsid w:val="008312A6"/>
    <w:rsid w:val="008339A0"/>
    <w:rsid w:val="00842760"/>
    <w:rsid w:val="00845EB4"/>
    <w:rsid w:val="00850158"/>
    <w:rsid w:val="00852D4B"/>
    <w:rsid w:val="0085792A"/>
    <w:rsid w:val="008657F0"/>
    <w:rsid w:val="0087010C"/>
    <w:rsid w:val="0088202E"/>
    <w:rsid w:val="008941CB"/>
    <w:rsid w:val="00894E31"/>
    <w:rsid w:val="008A7E3D"/>
    <w:rsid w:val="008A7F49"/>
    <w:rsid w:val="008B26EB"/>
    <w:rsid w:val="008C078D"/>
    <w:rsid w:val="008C6389"/>
    <w:rsid w:val="008D02E1"/>
    <w:rsid w:val="008D2C4F"/>
    <w:rsid w:val="008D7FD3"/>
    <w:rsid w:val="008E0064"/>
    <w:rsid w:val="008E4DDB"/>
    <w:rsid w:val="008F2B01"/>
    <w:rsid w:val="008F457E"/>
    <w:rsid w:val="008F4EFB"/>
    <w:rsid w:val="008F77A8"/>
    <w:rsid w:val="00905288"/>
    <w:rsid w:val="00907B35"/>
    <w:rsid w:val="009105E5"/>
    <w:rsid w:val="009142B1"/>
    <w:rsid w:val="00915D2E"/>
    <w:rsid w:val="00925815"/>
    <w:rsid w:val="00926665"/>
    <w:rsid w:val="00932504"/>
    <w:rsid w:val="00934872"/>
    <w:rsid w:val="0094389C"/>
    <w:rsid w:val="00951C33"/>
    <w:rsid w:val="009527C6"/>
    <w:rsid w:val="00962797"/>
    <w:rsid w:val="00967633"/>
    <w:rsid w:val="009775A2"/>
    <w:rsid w:val="0098195C"/>
    <w:rsid w:val="00984432"/>
    <w:rsid w:val="00985182"/>
    <w:rsid w:val="0099746D"/>
    <w:rsid w:val="009A080C"/>
    <w:rsid w:val="009A1716"/>
    <w:rsid w:val="009A7393"/>
    <w:rsid w:val="009B6B0A"/>
    <w:rsid w:val="009B76CC"/>
    <w:rsid w:val="009B7C50"/>
    <w:rsid w:val="009D7330"/>
    <w:rsid w:val="009D792B"/>
    <w:rsid w:val="009E7B1B"/>
    <w:rsid w:val="009F3AD5"/>
    <w:rsid w:val="009F46B6"/>
    <w:rsid w:val="009F5469"/>
    <w:rsid w:val="009F74E6"/>
    <w:rsid w:val="00A01514"/>
    <w:rsid w:val="00A113C6"/>
    <w:rsid w:val="00A134EF"/>
    <w:rsid w:val="00A2246F"/>
    <w:rsid w:val="00A239B1"/>
    <w:rsid w:val="00A24032"/>
    <w:rsid w:val="00A25813"/>
    <w:rsid w:val="00A27C4A"/>
    <w:rsid w:val="00A4187E"/>
    <w:rsid w:val="00A460B3"/>
    <w:rsid w:val="00A478DB"/>
    <w:rsid w:val="00A516BC"/>
    <w:rsid w:val="00A63CDF"/>
    <w:rsid w:val="00A70A9E"/>
    <w:rsid w:val="00A7675A"/>
    <w:rsid w:val="00A76F3D"/>
    <w:rsid w:val="00A80A36"/>
    <w:rsid w:val="00A91DE5"/>
    <w:rsid w:val="00A93934"/>
    <w:rsid w:val="00A95BB6"/>
    <w:rsid w:val="00AB160B"/>
    <w:rsid w:val="00AB2440"/>
    <w:rsid w:val="00AC1FEF"/>
    <w:rsid w:val="00AC6F26"/>
    <w:rsid w:val="00AC7E2C"/>
    <w:rsid w:val="00AD3BFF"/>
    <w:rsid w:val="00AE1527"/>
    <w:rsid w:val="00AE3F4F"/>
    <w:rsid w:val="00AE5122"/>
    <w:rsid w:val="00AF2E6A"/>
    <w:rsid w:val="00AF7C72"/>
    <w:rsid w:val="00B006E8"/>
    <w:rsid w:val="00B00951"/>
    <w:rsid w:val="00B01544"/>
    <w:rsid w:val="00B03BAA"/>
    <w:rsid w:val="00B03F86"/>
    <w:rsid w:val="00B075DC"/>
    <w:rsid w:val="00B1418E"/>
    <w:rsid w:val="00B2119F"/>
    <w:rsid w:val="00B219AC"/>
    <w:rsid w:val="00B22AF4"/>
    <w:rsid w:val="00B327E2"/>
    <w:rsid w:val="00B337D5"/>
    <w:rsid w:val="00B36FF3"/>
    <w:rsid w:val="00B424D4"/>
    <w:rsid w:val="00B432C9"/>
    <w:rsid w:val="00B57912"/>
    <w:rsid w:val="00B617C6"/>
    <w:rsid w:val="00B65BB1"/>
    <w:rsid w:val="00B66EE9"/>
    <w:rsid w:val="00B72FCA"/>
    <w:rsid w:val="00B73BB9"/>
    <w:rsid w:val="00B76CDB"/>
    <w:rsid w:val="00B820EA"/>
    <w:rsid w:val="00B84AB8"/>
    <w:rsid w:val="00B85DD0"/>
    <w:rsid w:val="00B92DED"/>
    <w:rsid w:val="00BA0F16"/>
    <w:rsid w:val="00BA75A3"/>
    <w:rsid w:val="00BC33F9"/>
    <w:rsid w:val="00BC3E27"/>
    <w:rsid w:val="00BE75BB"/>
    <w:rsid w:val="00BF1A18"/>
    <w:rsid w:val="00BF1EAA"/>
    <w:rsid w:val="00BF4959"/>
    <w:rsid w:val="00BF7629"/>
    <w:rsid w:val="00C10FC3"/>
    <w:rsid w:val="00C14176"/>
    <w:rsid w:val="00C20C05"/>
    <w:rsid w:val="00C27652"/>
    <w:rsid w:val="00C33783"/>
    <w:rsid w:val="00C34B66"/>
    <w:rsid w:val="00C444E3"/>
    <w:rsid w:val="00C4473F"/>
    <w:rsid w:val="00C7090B"/>
    <w:rsid w:val="00C730AC"/>
    <w:rsid w:val="00C93701"/>
    <w:rsid w:val="00CA19EB"/>
    <w:rsid w:val="00CA5657"/>
    <w:rsid w:val="00CB5677"/>
    <w:rsid w:val="00CB5791"/>
    <w:rsid w:val="00CC67FE"/>
    <w:rsid w:val="00CD4E56"/>
    <w:rsid w:val="00CE5B68"/>
    <w:rsid w:val="00CF0AF7"/>
    <w:rsid w:val="00D02224"/>
    <w:rsid w:val="00D106E6"/>
    <w:rsid w:val="00D11BF9"/>
    <w:rsid w:val="00D13BB2"/>
    <w:rsid w:val="00D17A96"/>
    <w:rsid w:val="00D24023"/>
    <w:rsid w:val="00D25947"/>
    <w:rsid w:val="00D27195"/>
    <w:rsid w:val="00D309EB"/>
    <w:rsid w:val="00D30D5E"/>
    <w:rsid w:val="00D36D18"/>
    <w:rsid w:val="00D44009"/>
    <w:rsid w:val="00D47F1F"/>
    <w:rsid w:val="00D50BB4"/>
    <w:rsid w:val="00D76E36"/>
    <w:rsid w:val="00D8006F"/>
    <w:rsid w:val="00DB0169"/>
    <w:rsid w:val="00DB11FC"/>
    <w:rsid w:val="00DB2781"/>
    <w:rsid w:val="00DD057F"/>
    <w:rsid w:val="00E01027"/>
    <w:rsid w:val="00E113E9"/>
    <w:rsid w:val="00E212DA"/>
    <w:rsid w:val="00E2142B"/>
    <w:rsid w:val="00E22628"/>
    <w:rsid w:val="00E52B73"/>
    <w:rsid w:val="00E5478E"/>
    <w:rsid w:val="00E56A89"/>
    <w:rsid w:val="00E6203E"/>
    <w:rsid w:val="00E64BD3"/>
    <w:rsid w:val="00E662AB"/>
    <w:rsid w:val="00E71B91"/>
    <w:rsid w:val="00E80361"/>
    <w:rsid w:val="00E956A1"/>
    <w:rsid w:val="00E95CE1"/>
    <w:rsid w:val="00EA2051"/>
    <w:rsid w:val="00EA2228"/>
    <w:rsid w:val="00EB52AC"/>
    <w:rsid w:val="00ED02AD"/>
    <w:rsid w:val="00ED5FCB"/>
    <w:rsid w:val="00EF4881"/>
    <w:rsid w:val="00F0776F"/>
    <w:rsid w:val="00F1007C"/>
    <w:rsid w:val="00F208C6"/>
    <w:rsid w:val="00F2592E"/>
    <w:rsid w:val="00F27AA4"/>
    <w:rsid w:val="00F37000"/>
    <w:rsid w:val="00F37CB3"/>
    <w:rsid w:val="00F46D84"/>
    <w:rsid w:val="00F66C73"/>
    <w:rsid w:val="00F66CB7"/>
    <w:rsid w:val="00F75E8F"/>
    <w:rsid w:val="00F820F5"/>
    <w:rsid w:val="00F86B4F"/>
    <w:rsid w:val="00F935C8"/>
    <w:rsid w:val="00FA424A"/>
    <w:rsid w:val="00FA43E4"/>
    <w:rsid w:val="00FA55F9"/>
    <w:rsid w:val="00FA6E48"/>
    <w:rsid w:val="00FA6EE8"/>
    <w:rsid w:val="00FB37EC"/>
    <w:rsid w:val="00FC02BE"/>
    <w:rsid w:val="00FC4B4A"/>
    <w:rsid w:val="00FC51EF"/>
    <w:rsid w:val="00FC79FC"/>
    <w:rsid w:val="00FD5CE1"/>
    <w:rsid w:val="00FD7C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B7679B9-4469-4030-832C-E69CD26D1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cs="Times New Roman"/>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4D4"/>
    <w:pPr>
      <w:ind w:left="720"/>
      <w:contextualSpacing/>
    </w:pPr>
  </w:style>
  <w:style w:type="table" w:styleId="a4">
    <w:name w:val="Table Grid"/>
    <w:basedOn w:val="a1"/>
    <w:uiPriority w:val="39"/>
    <w:rsid w:val="00D2402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3">
    <w:name w:val="p3"/>
    <w:basedOn w:val="a"/>
    <w:rsid w:val="008F457E"/>
    <w:pPr>
      <w:spacing w:after="0" w:line="240" w:lineRule="auto"/>
      <w:ind w:firstLine="533"/>
      <w:jc w:val="both"/>
    </w:pPr>
    <w:rPr>
      <w:rFonts w:ascii="Times New Roman" w:hAnsi="Times New Roman"/>
      <w:sz w:val="21"/>
      <w:szCs w:val="21"/>
      <w:lang w:val="ru-RU" w:eastAsia="ru-RU"/>
    </w:rPr>
  </w:style>
  <w:style w:type="paragraph" w:styleId="a5">
    <w:name w:val="Balloon Text"/>
    <w:basedOn w:val="a"/>
    <w:link w:val="a6"/>
    <w:uiPriority w:val="99"/>
    <w:semiHidden/>
    <w:unhideWhenUsed/>
    <w:rsid w:val="00185FF0"/>
    <w:pPr>
      <w:spacing w:after="0" w:line="240" w:lineRule="auto"/>
    </w:pPr>
    <w:rPr>
      <w:rFonts w:ascii="Segoe UI" w:hAnsi="Segoe UI" w:cs="Segoe UI"/>
      <w:sz w:val="18"/>
      <w:szCs w:val="18"/>
    </w:rPr>
  </w:style>
  <w:style w:type="paragraph" w:styleId="a7">
    <w:name w:val="header"/>
    <w:basedOn w:val="a"/>
    <w:link w:val="a8"/>
    <w:uiPriority w:val="99"/>
    <w:unhideWhenUsed/>
    <w:rsid w:val="002A29A5"/>
    <w:pPr>
      <w:tabs>
        <w:tab w:val="center" w:pos="4819"/>
        <w:tab w:val="right" w:pos="9639"/>
      </w:tabs>
      <w:spacing w:after="0" w:line="240" w:lineRule="auto"/>
    </w:pPr>
  </w:style>
  <w:style w:type="character" w:customStyle="1" w:styleId="a6">
    <w:name w:val="Текст у виносці Знак"/>
    <w:link w:val="a5"/>
    <w:uiPriority w:val="99"/>
    <w:semiHidden/>
    <w:locked/>
    <w:rsid w:val="00185FF0"/>
    <w:rPr>
      <w:rFonts w:ascii="Segoe UI" w:hAnsi="Segoe UI" w:cs="Segoe UI"/>
      <w:sz w:val="18"/>
      <w:szCs w:val="18"/>
    </w:rPr>
  </w:style>
  <w:style w:type="paragraph" w:styleId="a9">
    <w:name w:val="footer"/>
    <w:basedOn w:val="a"/>
    <w:link w:val="aa"/>
    <w:uiPriority w:val="99"/>
    <w:unhideWhenUsed/>
    <w:rsid w:val="002A29A5"/>
    <w:pPr>
      <w:tabs>
        <w:tab w:val="center" w:pos="4819"/>
        <w:tab w:val="right" w:pos="9639"/>
      </w:tabs>
      <w:spacing w:after="0" w:line="240" w:lineRule="auto"/>
    </w:pPr>
  </w:style>
  <w:style w:type="character" w:customStyle="1" w:styleId="a8">
    <w:name w:val="Верхній колонтитул Знак"/>
    <w:link w:val="a7"/>
    <w:uiPriority w:val="99"/>
    <w:locked/>
    <w:rsid w:val="002A29A5"/>
    <w:rPr>
      <w:rFonts w:cs="Times New Roman"/>
    </w:rPr>
  </w:style>
  <w:style w:type="paragraph" w:styleId="ab">
    <w:name w:val="Normal (Web)"/>
    <w:aliases w:val="Обычный (веб) Знак,Знак1 Знак,Знак1,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Обычный (веб) Знак Знак2,Знак"/>
    <w:basedOn w:val="a"/>
    <w:link w:val="ac"/>
    <w:uiPriority w:val="99"/>
    <w:rsid w:val="007A3B22"/>
    <w:pPr>
      <w:spacing w:before="100" w:beforeAutospacing="1" w:after="100" w:afterAutospacing="1" w:line="240" w:lineRule="auto"/>
    </w:pPr>
    <w:rPr>
      <w:rFonts w:ascii="Times New Roman" w:hAnsi="Times New Roman"/>
      <w:sz w:val="24"/>
      <w:szCs w:val="24"/>
      <w:lang w:val="ru-RU" w:eastAsia="ru-RU"/>
    </w:rPr>
  </w:style>
  <w:style w:type="character" w:customStyle="1" w:styleId="aa">
    <w:name w:val="Нижній колонтитул Знак"/>
    <w:link w:val="a9"/>
    <w:uiPriority w:val="99"/>
    <w:locked/>
    <w:rsid w:val="002A29A5"/>
    <w:rPr>
      <w:rFonts w:cs="Times New Roman"/>
    </w:rPr>
  </w:style>
  <w:style w:type="character" w:customStyle="1" w:styleId="ac">
    <w:name w:val="Звичайний (веб) Знак"/>
    <w:aliases w:val="Обычный (веб) Знак Знак,Знак1 Знак Знак,Знак1 Знак1,Знак1 Знак Знак Знак Знак Знак Знак Знак Знак,Обычный (Web) Знак Знак Знак Знак Знак Знак Знак,Обычный (Web) Знак,Знак1 Знак Знак Знак Знак,Обычный (веб) Знак Знак2 Знак,Знак Знак"/>
    <w:link w:val="ab"/>
    <w:locked/>
    <w:rsid w:val="007A3B22"/>
    <w:rPr>
      <w:rFonts w:ascii="Times New Roman" w:hAnsi="Times New Roman"/>
      <w:sz w:val="24"/>
      <w:lang w:val="ru-RU" w:eastAsia="ru-RU"/>
    </w:rPr>
  </w:style>
  <w:style w:type="paragraph" w:customStyle="1" w:styleId="ad">
    <w:name w:val="Назва документа"/>
    <w:basedOn w:val="a"/>
    <w:next w:val="a"/>
    <w:rsid w:val="00B006E8"/>
    <w:pPr>
      <w:keepNext/>
      <w:keepLines/>
      <w:spacing w:before="240" w:after="240" w:line="240" w:lineRule="auto"/>
      <w:jc w:val="center"/>
    </w:pPr>
    <w:rPr>
      <w:rFonts w:ascii="Antiqua" w:hAnsi="Antiqua"/>
      <w:b/>
      <w:sz w:val="26"/>
      <w:szCs w:val="20"/>
      <w:lang w:eastAsia="ru-RU"/>
    </w:rPr>
  </w:style>
  <w:style w:type="paragraph" w:styleId="ae">
    <w:name w:val="Body Text Indent"/>
    <w:basedOn w:val="a"/>
    <w:link w:val="af"/>
    <w:uiPriority w:val="99"/>
    <w:rsid w:val="005A7848"/>
    <w:pPr>
      <w:spacing w:after="0" w:line="240" w:lineRule="auto"/>
      <w:ind w:firstLine="720"/>
      <w:jc w:val="both"/>
    </w:pPr>
    <w:rPr>
      <w:rFonts w:ascii="Arial" w:hAnsi="Arial"/>
      <w:sz w:val="24"/>
      <w:szCs w:val="20"/>
      <w:lang w:eastAsia="uk-UA"/>
    </w:rPr>
  </w:style>
  <w:style w:type="paragraph" w:styleId="HTML">
    <w:name w:val="HTML Preformatted"/>
    <w:basedOn w:val="a"/>
    <w:link w:val="HTML0"/>
    <w:uiPriority w:val="99"/>
    <w:semiHidden/>
    <w:unhideWhenUsed/>
    <w:rsid w:val="00BF1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af">
    <w:name w:val="Основний текст з відступом Знак"/>
    <w:link w:val="ae"/>
    <w:uiPriority w:val="99"/>
    <w:locked/>
    <w:rsid w:val="005A7848"/>
    <w:rPr>
      <w:rFonts w:ascii="Arial" w:hAnsi="Arial" w:cs="Times New Roman"/>
      <w:sz w:val="20"/>
      <w:szCs w:val="20"/>
      <w:lang w:val="x-none" w:eastAsia="uk-UA"/>
    </w:rPr>
  </w:style>
  <w:style w:type="character" w:customStyle="1" w:styleId="rvts13">
    <w:name w:val="rvts13"/>
    <w:rsid w:val="00CD4E56"/>
    <w:rPr>
      <w:rFonts w:cs="Times New Roman"/>
    </w:rPr>
  </w:style>
  <w:style w:type="character" w:customStyle="1" w:styleId="HTML0">
    <w:name w:val="Стандартний HTML Знак"/>
    <w:link w:val="HTML"/>
    <w:uiPriority w:val="99"/>
    <w:semiHidden/>
    <w:locked/>
    <w:rsid w:val="00BF1EAA"/>
    <w:rPr>
      <w:rFonts w:ascii="Courier New" w:hAnsi="Courier New" w:cs="Courier New"/>
      <w:sz w:val="20"/>
      <w:szCs w:val="20"/>
      <w:lang w:val="ru-RU" w:eastAsia="ru-RU"/>
    </w:rPr>
  </w:style>
  <w:style w:type="paragraph" w:customStyle="1" w:styleId="rvps2">
    <w:name w:val="rvps2"/>
    <w:basedOn w:val="a"/>
    <w:rsid w:val="00985182"/>
    <w:pPr>
      <w:spacing w:before="100" w:beforeAutospacing="1" w:after="100" w:afterAutospacing="1" w:line="240" w:lineRule="auto"/>
    </w:pPr>
    <w:rPr>
      <w:rFonts w:ascii="Times New Roman" w:hAnsi="Times New Roman"/>
      <w:sz w:val="24"/>
      <w:szCs w:val="24"/>
      <w:lang w:val="ru-RU" w:eastAsia="ru-RU"/>
    </w:rPr>
  </w:style>
  <w:style w:type="character" w:styleId="af0">
    <w:name w:val="Hyperlink"/>
    <w:uiPriority w:val="99"/>
    <w:semiHidden/>
    <w:unhideWhenUsed/>
    <w:rsid w:val="00985182"/>
    <w:rPr>
      <w:rFonts w:cs="Times New Roman"/>
      <w:color w:val="0000FF"/>
      <w:u w:val="single"/>
    </w:rPr>
  </w:style>
  <w:style w:type="character" w:customStyle="1" w:styleId="rvts46">
    <w:name w:val="rvts46"/>
    <w:rsid w:val="00985182"/>
    <w:rPr>
      <w:rFonts w:cs="Times New Roman"/>
    </w:rPr>
  </w:style>
  <w:style w:type="character" w:customStyle="1" w:styleId="rvts11">
    <w:name w:val="rvts11"/>
    <w:rsid w:val="00985182"/>
    <w:rPr>
      <w:rFonts w:cs="Times New Roman"/>
    </w:rPr>
  </w:style>
  <w:style w:type="character" w:customStyle="1" w:styleId="rvts37">
    <w:name w:val="rvts37"/>
    <w:rsid w:val="00142EE0"/>
    <w:rPr>
      <w:rFonts w:cs="Times New Roman"/>
    </w:rPr>
  </w:style>
  <w:style w:type="paragraph" w:customStyle="1" w:styleId="af1">
    <w:name w:val="Нормальний текст"/>
    <w:basedOn w:val="a"/>
    <w:rsid w:val="001E3DA1"/>
    <w:pPr>
      <w:spacing w:before="120" w:after="0" w:line="240" w:lineRule="auto"/>
      <w:ind w:firstLine="567"/>
      <w:jc w:val="both"/>
    </w:pPr>
    <w:rPr>
      <w:rFonts w:ascii="Antiqua" w:hAnsi="Antiqu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908550">
      <w:marLeft w:val="0"/>
      <w:marRight w:val="0"/>
      <w:marTop w:val="0"/>
      <w:marBottom w:val="0"/>
      <w:divBdr>
        <w:top w:val="none" w:sz="0" w:space="0" w:color="auto"/>
        <w:left w:val="none" w:sz="0" w:space="0" w:color="auto"/>
        <w:bottom w:val="none" w:sz="0" w:space="0" w:color="auto"/>
        <w:right w:val="none" w:sz="0" w:space="0" w:color="auto"/>
      </w:divBdr>
    </w:div>
    <w:div w:id="558908551">
      <w:marLeft w:val="0"/>
      <w:marRight w:val="0"/>
      <w:marTop w:val="0"/>
      <w:marBottom w:val="0"/>
      <w:divBdr>
        <w:top w:val="none" w:sz="0" w:space="0" w:color="auto"/>
        <w:left w:val="none" w:sz="0" w:space="0" w:color="auto"/>
        <w:bottom w:val="none" w:sz="0" w:space="0" w:color="auto"/>
        <w:right w:val="none" w:sz="0" w:space="0" w:color="auto"/>
      </w:divBdr>
    </w:div>
    <w:div w:id="558908552">
      <w:marLeft w:val="0"/>
      <w:marRight w:val="0"/>
      <w:marTop w:val="0"/>
      <w:marBottom w:val="0"/>
      <w:divBdr>
        <w:top w:val="none" w:sz="0" w:space="0" w:color="auto"/>
        <w:left w:val="none" w:sz="0" w:space="0" w:color="auto"/>
        <w:bottom w:val="none" w:sz="0" w:space="0" w:color="auto"/>
        <w:right w:val="none" w:sz="0" w:space="0" w:color="auto"/>
      </w:divBdr>
    </w:div>
    <w:div w:id="558908554">
      <w:marLeft w:val="0"/>
      <w:marRight w:val="0"/>
      <w:marTop w:val="0"/>
      <w:marBottom w:val="0"/>
      <w:divBdr>
        <w:top w:val="none" w:sz="0" w:space="0" w:color="auto"/>
        <w:left w:val="none" w:sz="0" w:space="0" w:color="auto"/>
        <w:bottom w:val="none" w:sz="0" w:space="0" w:color="auto"/>
        <w:right w:val="none" w:sz="0" w:space="0" w:color="auto"/>
      </w:divBdr>
    </w:div>
    <w:div w:id="558908555">
      <w:marLeft w:val="0"/>
      <w:marRight w:val="0"/>
      <w:marTop w:val="0"/>
      <w:marBottom w:val="0"/>
      <w:divBdr>
        <w:top w:val="none" w:sz="0" w:space="0" w:color="auto"/>
        <w:left w:val="none" w:sz="0" w:space="0" w:color="auto"/>
        <w:bottom w:val="none" w:sz="0" w:space="0" w:color="auto"/>
        <w:right w:val="none" w:sz="0" w:space="0" w:color="auto"/>
      </w:divBdr>
    </w:div>
    <w:div w:id="558908556">
      <w:marLeft w:val="0"/>
      <w:marRight w:val="0"/>
      <w:marTop w:val="0"/>
      <w:marBottom w:val="0"/>
      <w:divBdr>
        <w:top w:val="none" w:sz="0" w:space="0" w:color="auto"/>
        <w:left w:val="none" w:sz="0" w:space="0" w:color="auto"/>
        <w:bottom w:val="none" w:sz="0" w:space="0" w:color="auto"/>
        <w:right w:val="none" w:sz="0" w:space="0" w:color="auto"/>
      </w:divBdr>
    </w:div>
    <w:div w:id="558908557">
      <w:marLeft w:val="0"/>
      <w:marRight w:val="0"/>
      <w:marTop w:val="0"/>
      <w:marBottom w:val="0"/>
      <w:divBdr>
        <w:top w:val="none" w:sz="0" w:space="0" w:color="auto"/>
        <w:left w:val="none" w:sz="0" w:space="0" w:color="auto"/>
        <w:bottom w:val="none" w:sz="0" w:space="0" w:color="auto"/>
        <w:right w:val="none" w:sz="0" w:space="0" w:color="auto"/>
      </w:divBdr>
    </w:div>
    <w:div w:id="558908558">
      <w:marLeft w:val="0"/>
      <w:marRight w:val="0"/>
      <w:marTop w:val="0"/>
      <w:marBottom w:val="0"/>
      <w:divBdr>
        <w:top w:val="none" w:sz="0" w:space="0" w:color="auto"/>
        <w:left w:val="none" w:sz="0" w:space="0" w:color="auto"/>
        <w:bottom w:val="none" w:sz="0" w:space="0" w:color="auto"/>
        <w:right w:val="none" w:sz="0" w:space="0" w:color="auto"/>
      </w:divBdr>
    </w:div>
    <w:div w:id="558908559">
      <w:marLeft w:val="0"/>
      <w:marRight w:val="0"/>
      <w:marTop w:val="0"/>
      <w:marBottom w:val="0"/>
      <w:divBdr>
        <w:top w:val="none" w:sz="0" w:space="0" w:color="auto"/>
        <w:left w:val="none" w:sz="0" w:space="0" w:color="auto"/>
        <w:bottom w:val="none" w:sz="0" w:space="0" w:color="auto"/>
        <w:right w:val="none" w:sz="0" w:space="0" w:color="auto"/>
      </w:divBdr>
    </w:div>
    <w:div w:id="558908560">
      <w:marLeft w:val="0"/>
      <w:marRight w:val="0"/>
      <w:marTop w:val="0"/>
      <w:marBottom w:val="0"/>
      <w:divBdr>
        <w:top w:val="none" w:sz="0" w:space="0" w:color="auto"/>
        <w:left w:val="none" w:sz="0" w:space="0" w:color="auto"/>
        <w:bottom w:val="none" w:sz="0" w:space="0" w:color="auto"/>
        <w:right w:val="none" w:sz="0" w:space="0" w:color="auto"/>
      </w:divBdr>
    </w:div>
    <w:div w:id="558908562">
      <w:marLeft w:val="0"/>
      <w:marRight w:val="0"/>
      <w:marTop w:val="0"/>
      <w:marBottom w:val="0"/>
      <w:divBdr>
        <w:top w:val="none" w:sz="0" w:space="0" w:color="auto"/>
        <w:left w:val="none" w:sz="0" w:space="0" w:color="auto"/>
        <w:bottom w:val="none" w:sz="0" w:space="0" w:color="auto"/>
        <w:right w:val="none" w:sz="0" w:space="0" w:color="auto"/>
      </w:divBdr>
    </w:div>
    <w:div w:id="558908564">
      <w:marLeft w:val="0"/>
      <w:marRight w:val="0"/>
      <w:marTop w:val="0"/>
      <w:marBottom w:val="0"/>
      <w:divBdr>
        <w:top w:val="none" w:sz="0" w:space="0" w:color="auto"/>
        <w:left w:val="none" w:sz="0" w:space="0" w:color="auto"/>
        <w:bottom w:val="none" w:sz="0" w:space="0" w:color="auto"/>
        <w:right w:val="none" w:sz="0" w:space="0" w:color="auto"/>
      </w:divBdr>
    </w:div>
    <w:div w:id="558908565">
      <w:marLeft w:val="0"/>
      <w:marRight w:val="0"/>
      <w:marTop w:val="0"/>
      <w:marBottom w:val="0"/>
      <w:divBdr>
        <w:top w:val="none" w:sz="0" w:space="0" w:color="auto"/>
        <w:left w:val="none" w:sz="0" w:space="0" w:color="auto"/>
        <w:bottom w:val="none" w:sz="0" w:space="0" w:color="auto"/>
        <w:right w:val="none" w:sz="0" w:space="0" w:color="auto"/>
      </w:divBdr>
    </w:div>
    <w:div w:id="558908566">
      <w:marLeft w:val="0"/>
      <w:marRight w:val="0"/>
      <w:marTop w:val="0"/>
      <w:marBottom w:val="0"/>
      <w:divBdr>
        <w:top w:val="none" w:sz="0" w:space="0" w:color="auto"/>
        <w:left w:val="none" w:sz="0" w:space="0" w:color="auto"/>
        <w:bottom w:val="none" w:sz="0" w:space="0" w:color="auto"/>
        <w:right w:val="none" w:sz="0" w:space="0" w:color="auto"/>
      </w:divBdr>
      <w:divsChild>
        <w:div w:id="558908553">
          <w:marLeft w:val="0"/>
          <w:marRight w:val="0"/>
          <w:marTop w:val="0"/>
          <w:marBottom w:val="0"/>
          <w:divBdr>
            <w:top w:val="none" w:sz="0" w:space="0" w:color="auto"/>
            <w:left w:val="none" w:sz="0" w:space="0" w:color="auto"/>
            <w:bottom w:val="none" w:sz="0" w:space="0" w:color="auto"/>
            <w:right w:val="none" w:sz="0" w:space="0" w:color="auto"/>
          </w:divBdr>
        </w:div>
        <w:div w:id="558908561">
          <w:marLeft w:val="0"/>
          <w:marRight w:val="0"/>
          <w:marTop w:val="0"/>
          <w:marBottom w:val="0"/>
          <w:divBdr>
            <w:top w:val="none" w:sz="0" w:space="0" w:color="auto"/>
            <w:left w:val="none" w:sz="0" w:space="0" w:color="auto"/>
            <w:bottom w:val="none" w:sz="0" w:space="0" w:color="auto"/>
            <w:right w:val="none" w:sz="0" w:space="0" w:color="auto"/>
          </w:divBdr>
        </w:div>
        <w:div w:id="558908563">
          <w:marLeft w:val="0"/>
          <w:marRight w:val="0"/>
          <w:marTop w:val="0"/>
          <w:marBottom w:val="0"/>
          <w:divBdr>
            <w:top w:val="none" w:sz="0" w:space="0" w:color="auto"/>
            <w:left w:val="none" w:sz="0" w:space="0" w:color="auto"/>
            <w:bottom w:val="none" w:sz="0" w:space="0" w:color="auto"/>
            <w:right w:val="none" w:sz="0" w:space="0" w:color="auto"/>
          </w:divBdr>
        </w:div>
      </w:divsChild>
    </w:div>
    <w:div w:id="558908567">
      <w:marLeft w:val="0"/>
      <w:marRight w:val="0"/>
      <w:marTop w:val="0"/>
      <w:marBottom w:val="0"/>
      <w:divBdr>
        <w:top w:val="none" w:sz="0" w:space="0" w:color="auto"/>
        <w:left w:val="none" w:sz="0" w:space="0" w:color="auto"/>
        <w:bottom w:val="none" w:sz="0" w:space="0" w:color="auto"/>
        <w:right w:val="none" w:sz="0" w:space="0" w:color="auto"/>
      </w:divBdr>
    </w:div>
    <w:div w:id="558908568">
      <w:marLeft w:val="0"/>
      <w:marRight w:val="0"/>
      <w:marTop w:val="0"/>
      <w:marBottom w:val="0"/>
      <w:divBdr>
        <w:top w:val="none" w:sz="0" w:space="0" w:color="auto"/>
        <w:left w:val="none" w:sz="0" w:space="0" w:color="auto"/>
        <w:bottom w:val="none" w:sz="0" w:space="0" w:color="auto"/>
        <w:right w:val="none" w:sz="0" w:space="0" w:color="auto"/>
      </w:divBdr>
    </w:div>
    <w:div w:id="558908569">
      <w:marLeft w:val="0"/>
      <w:marRight w:val="0"/>
      <w:marTop w:val="0"/>
      <w:marBottom w:val="0"/>
      <w:divBdr>
        <w:top w:val="none" w:sz="0" w:space="0" w:color="auto"/>
        <w:left w:val="none" w:sz="0" w:space="0" w:color="auto"/>
        <w:bottom w:val="none" w:sz="0" w:space="0" w:color="auto"/>
        <w:right w:val="none" w:sz="0" w:space="0" w:color="auto"/>
      </w:divBdr>
    </w:div>
    <w:div w:id="558908570">
      <w:marLeft w:val="0"/>
      <w:marRight w:val="0"/>
      <w:marTop w:val="0"/>
      <w:marBottom w:val="0"/>
      <w:divBdr>
        <w:top w:val="none" w:sz="0" w:space="0" w:color="auto"/>
        <w:left w:val="none" w:sz="0" w:space="0" w:color="auto"/>
        <w:bottom w:val="none" w:sz="0" w:space="0" w:color="auto"/>
        <w:right w:val="none" w:sz="0" w:space="0" w:color="auto"/>
      </w:divBdr>
    </w:div>
    <w:div w:id="558908571">
      <w:marLeft w:val="0"/>
      <w:marRight w:val="0"/>
      <w:marTop w:val="0"/>
      <w:marBottom w:val="0"/>
      <w:divBdr>
        <w:top w:val="none" w:sz="0" w:space="0" w:color="auto"/>
        <w:left w:val="none" w:sz="0" w:space="0" w:color="auto"/>
        <w:bottom w:val="none" w:sz="0" w:space="0" w:color="auto"/>
        <w:right w:val="none" w:sz="0" w:space="0" w:color="auto"/>
      </w:divBdr>
    </w:div>
    <w:div w:id="5589085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25173-FE71-46A6-A101-D2E7E1CDC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3741</Words>
  <Characters>2133</Characters>
  <Application>Microsoft Office Word</Application>
  <DocSecurity>0</DocSecurity>
  <Lines>17</Lines>
  <Paragraphs>11</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ГАПОНЕНКО Інесса Вікторівна</dc:creator>
  <cp:keywords/>
  <dc:description/>
  <cp:lastModifiedBy>ГРИГОР’ЄВ Віталій Васильович</cp:lastModifiedBy>
  <cp:revision>2</cp:revision>
  <cp:lastPrinted>2023-01-30T12:53:00Z</cp:lastPrinted>
  <dcterms:created xsi:type="dcterms:W3CDTF">2024-11-15T08:11:00Z</dcterms:created>
  <dcterms:modified xsi:type="dcterms:W3CDTF">2024-11-15T08:11:00Z</dcterms:modified>
</cp:coreProperties>
</file>