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0474A" w14:textId="77777777" w:rsidR="00C71E50" w:rsidRPr="008908CF" w:rsidRDefault="00C71E50" w:rsidP="00C71E50">
      <w:pPr>
        <w:pStyle w:val="a3"/>
      </w:pPr>
      <w:r>
        <w:t xml:space="preserve">                                                                                      ДОДАТОК </w:t>
      </w:r>
      <w:r w:rsidRPr="008908CF">
        <w:t xml:space="preserve"> 5 </w:t>
      </w:r>
    </w:p>
    <w:p w14:paraId="618BD233" w14:textId="77777777" w:rsidR="00C71E50" w:rsidRPr="008908CF" w:rsidRDefault="00C71E50" w:rsidP="00C71E5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4C0BD315" w14:textId="77777777" w:rsidR="00C71E50" w:rsidRPr="008908CF" w:rsidRDefault="00C71E50" w:rsidP="00C71E5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08CF">
        <w:rPr>
          <w:rFonts w:ascii="Times New Roman" w:hAnsi="Times New Roman" w:cs="Times New Roman"/>
          <w:i/>
          <w:sz w:val="24"/>
          <w:szCs w:val="24"/>
        </w:rPr>
        <w:t>(у разі встановлення такої вимоги)</w:t>
      </w:r>
    </w:p>
    <w:p w14:paraId="7CAD9D53" w14:textId="77777777" w:rsidR="00C71E50" w:rsidRPr="008908CF" w:rsidRDefault="00C71E50" w:rsidP="00C71E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B796B0C" w14:textId="77777777" w:rsidR="00C71E50" w:rsidRPr="008908CF" w:rsidRDefault="00C71E50" w:rsidP="00C71E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C0C626E" w14:textId="77777777" w:rsidR="00C71E50" w:rsidRPr="008908CF" w:rsidRDefault="00C71E50" w:rsidP="00C71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 xml:space="preserve">ВИМОГИ </w:t>
      </w:r>
    </w:p>
    <w:p w14:paraId="32290335" w14:textId="77777777" w:rsidR="00C71E50" w:rsidRPr="008908CF" w:rsidRDefault="00C71E50" w:rsidP="00C71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 xml:space="preserve">до забезпечення виконання договору про закупівлю </w:t>
      </w:r>
    </w:p>
    <w:p w14:paraId="6A6CDBCC" w14:textId="77777777" w:rsidR="00C71E50" w:rsidRPr="008908CF" w:rsidRDefault="00C71E50" w:rsidP="00C7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90F40" w14:textId="77777777" w:rsidR="00C71E50" w:rsidRPr="008908CF" w:rsidRDefault="00C71E50" w:rsidP="00C7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Банківські реквізити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амовника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0B0AE7" w14:textId="77777777" w:rsidR="00C71E50" w:rsidRPr="008908CF" w:rsidRDefault="00C71E50" w:rsidP="00C7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FAE151C" w14:textId="77777777" w:rsidR="00C71E50" w:rsidRPr="008908CF" w:rsidRDefault="00C71E50" w:rsidP="00C7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CC12B" w14:textId="77777777" w:rsidR="00C71E50" w:rsidRPr="008908CF" w:rsidRDefault="00C71E50" w:rsidP="00C7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Примірна форма банківської гарантії:</w:t>
      </w:r>
    </w:p>
    <w:p w14:paraId="4B3B5AF9" w14:textId="77777777" w:rsidR="00C71E50" w:rsidRPr="008908CF" w:rsidRDefault="00C71E50" w:rsidP="00C71E50">
      <w:pPr>
        <w:spacing w:before="240" w:after="2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F1DDFD1" w14:textId="77777777" w:rsidR="00C71E50" w:rsidRPr="008908CF" w:rsidRDefault="00C71E50" w:rsidP="00C71E5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 xml:space="preserve"> БАНКІВСЬКА ГАРАНТІЯ № ________</w:t>
      </w:r>
    </w:p>
    <w:p w14:paraId="78203B33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1. Реквізити</w:t>
      </w:r>
    </w:p>
    <w:p w14:paraId="078C1169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Дата видачі:</w:t>
      </w:r>
    </w:p>
    <w:p w14:paraId="2384A29E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25F4717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Місце складання:</w:t>
      </w:r>
    </w:p>
    <w:p w14:paraId="0C36FFF8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50692EE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Повне найменування та реквізити гаранта (банка):</w:t>
      </w:r>
      <w:r w:rsidRPr="008908CF">
        <w:rPr>
          <w:rFonts w:ascii="Times New Roman" w:hAnsi="Times New Roman" w:cs="Times New Roman"/>
          <w:sz w:val="24"/>
          <w:szCs w:val="24"/>
        </w:rPr>
        <w:tab/>
      </w:r>
    </w:p>
    <w:p w14:paraId="583F7306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52CA0B9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Повне найменування та реквізити принципала (переможця процедури закупівлі):</w:t>
      </w:r>
    </w:p>
    <w:p w14:paraId="6C1E9021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B8C214B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Повне найменування та реквізити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бенефіціара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(замовника):</w:t>
      </w:r>
    </w:p>
    <w:p w14:paraId="79E63C3E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0A21C6C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Сума банківської гарантії:</w:t>
      </w:r>
    </w:p>
    <w:p w14:paraId="3629257D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3900679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Назва валюти, у якій надається банківська гарантія:</w:t>
      </w:r>
    </w:p>
    <w:p w14:paraId="27553689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B19F2CD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Дата початку строку дії банківської гарантії (набрання чинності):</w:t>
      </w:r>
    </w:p>
    <w:p w14:paraId="7D844B74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74FAF0E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Дата закінчення строку дії банківської гарантії, якщо жодна з подій, передбачених у пункті 4 банківської гарантії, не настане:</w:t>
      </w:r>
    </w:p>
    <w:p w14:paraId="26FB8720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A7BA4B4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Номер оголошення про проведення процедури закупівлі:</w:t>
      </w:r>
    </w:p>
    <w:p w14:paraId="146A4B36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CD40479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Інформація щодо тендерної документації/оголошення про проведення процедури закупівлі:</w:t>
      </w:r>
    </w:p>
    <w:p w14:paraId="7CBC7616" w14:textId="77777777" w:rsidR="00C71E50" w:rsidRPr="008908CF" w:rsidRDefault="00C71E50" w:rsidP="00C71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50B2BEA" w14:textId="77777777" w:rsidR="00C71E50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A0AF02" w14:textId="77777777" w:rsidR="00C71E50" w:rsidRPr="00197962" w:rsidRDefault="00C71E50" w:rsidP="00C71E5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962">
        <w:rPr>
          <w:rFonts w:ascii="Times New Roman" w:hAnsi="Times New Roman" w:cs="Times New Roman"/>
          <w:sz w:val="24"/>
          <w:szCs w:val="24"/>
        </w:rPr>
        <w:t xml:space="preserve">Ця банківська гарантія застосовується для цілей забезпечення виконання договору про закупівлю відповідно до Закону України “Про публічні закупівлі” (далі </w:t>
      </w:r>
      <w:r>
        <w:rPr>
          <w:sz w:val="28"/>
          <w:szCs w:val="28"/>
        </w:rPr>
        <w:t>–</w:t>
      </w:r>
      <w:r w:rsidRPr="00197962">
        <w:rPr>
          <w:rFonts w:ascii="Times New Roman" w:hAnsi="Times New Roman" w:cs="Times New Roman"/>
          <w:sz w:val="24"/>
          <w:szCs w:val="24"/>
        </w:rPr>
        <w:t xml:space="preserve"> Закон) з урахуванням особливостей здійснення публічних </w:t>
      </w:r>
      <w:proofErr w:type="spellStart"/>
      <w:r w:rsidRPr="00197962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197962">
        <w:rPr>
          <w:rFonts w:ascii="Times New Roman" w:hAnsi="Times New Roman" w:cs="Times New Roman"/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</w:t>
      </w:r>
      <w:r w:rsidRPr="00197962">
        <w:rPr>
          <w:rFonts w:ascii="Times New Roman" w:hAnsi="Times New Roman" w:cs="Times New Roman"/>
          <w:sz w:val="24"/>
          <w:szCs w:val="24"/>
        </w:rPr>
        <w:br/>
        <w:t>№ 1178 (далі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8"/>
          <w:szCs w:val="28"/>
        </w:rPr>
        <w:t>–</w:t>
      </w:r>
      <w:r w:rsidRPr="00197962">
        <w:rPr>
          <w:rFonts w:ascii="Times New Roman" w:hAnsi="Times New Roman" w:cs="Times New Roman"/>
          <w:sz w:val="24"/>
          <w:szCs w:val="24"/>
        </w:rPr>
        <w:t xml:space="preserve"> Особливості).</w:t>
      </w:r>
    </w:p>
    <w:p w14:paraId="4766DB5C" w14:textId="77777777" w:rsidR="00C71E50" w:rsidRPr="00197962" w:rsidRDefault="00C71E50" w:rsidP="00C71E50">
      <w:pPr>
        <w:pStyle w:val="a5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</w:p>
    <w:p w14:paraId="4FFA272C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lastRenderedPageBreak/>
        <w:t xml:space="preserve">3. За цією банківською гарантією гарант безвідклично зобов’язаний сплатити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бенефіціару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суму банківської </w:t>
      </w:r>
      <w:r>
        <w:rPr>
          <w:rFonts w:ascii="Times New Roman" w:hAnsi="Times New Roman" w:cs="Times New Roman"/>
          <w:sz w:val="24"/>
          <w:szCs w:val="24"/>
        </w:rPr>
        <w:t>гарантії протягом п’яти</w:t>
      </w:r>
      <w:r w:rsidRPr="008908CF">
        <w:rPr>
          <w:rFonts w:ascii="Times New Roman" w:hAnsi="Times New Roman" w:cs="Times New Roman"/>
          <w:sz w:val="24"/>
          <w:szCs w:val="24"/>
        </w:rPr>
        <w:t xml:space="preserve"> робочих днів після дня отримання гарантом письмової вимоги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бенефіціара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про сплату суми банківської</w:t>
      </w:r>
      <w:r>
        <w:rPr>
          <w:rFonts w:ascii="Times New Roman" w:hAnsi="Times New Roman" w:cs="Times New Roman"/>
          <w:sz w:val="24"/>
          <w:szCs w:val="24"/>
        </w:rPr>
        <w:t xml:space="preserve"> гарантії                        (далі </w:t>
      </w:r>
      <w:r>
        <w:rPr>
          <w:sz w:val="28"/>
          <w:szCs w:val="28"/>
        </w:rPr>
        <w:t>–</w:t>
      </w:r>
      <w:r w:rsidRPr="008908CF">
        <w:rPr>
          <w:rFonts w:ascii="Times New Roman" w:hAnsi="Times New Roman" w:cs="Times New Roman"/>
          <w:sz w:val="24"/>
          <w:szCs w:val="24"/>
        </w:rPr>
        <w:t xml:space="preserve"> вимога).</w:t>
      </w:r>
    </w:p>
    <w:p w14:paraId="4ABD9927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Вимога надається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бенефіціаром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на поштову адресу гаранта та повинна бути отримана ним протягом строку дії банківської гарантії.</w:t>
      </w:r>
    </w:p>
    <w:p w14:paraId="66A942A9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Вимога може бути передана через банк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бенефіціара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, який підтвердить автентичним SWIFT-повідомленням на SWIFT-адресу гаранта достовірність підписів та печатки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бенефіціара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(у разі наявності) на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вимозі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та повноваження особи (осіб), що підписала(и) вимогу.</w:t>
      </w:r>
    </w:p>
    <w:p w14:paraId="066F30E7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Вимога повинна супроводжуватися копіями документів, засвідчених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бенефіціаром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та скріплених печаткою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бенефіціара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(у разі наявності), що підтверджують повноваження особи (осіб), що підписала(и) вимогу.</w:t>
      </w:r>
    </w:p>
    <w:p w14:paraId="72B3C9C8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Вимога повинна містити посилання на дату видачі і номер цієї банківської гарантії, а також твердження про те, що принципал: </w:t>
      </w:r>
    </w:p>
    <w:p w14:paraId="765102E0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не виконав зобов’язання за договором про закупівлю;</w:t>
      </w:r>
    </w:p>
    <w:p w14:paraId="1CE84A15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неналежно виконав зобов’язання за договором про закупівлю;</w:t>
      </w:r>
    </w:p>
    <w:p w14:paraId="166EC11A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своїми діями (бездіяльністю) призвів до неможливості подальшого виконання договору про закупівлю.</w:t>
      </w:r>
    </w:p>
    <w:p w14:paraId="31F2C223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Розмір грошової суми, що підлягає сплаті гарантом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908CF">
        <w:rPr>
          <w:rFonts w:ascii="Times New Roman" w:hAnsi="Times New Roman" w:cs="Times New Roman"/>
          <w:sz w:val="24"/>
          <w:szCs w:val="24"/>
        </w:rPr>
        <w:t xml:space="preserve"> не залежить від розміру заборгованості принципала за договором про закупівлю або розміру невиконаного чи неналежно виконаного принципалом зобов’язання за договором про закупівлю.</w:t>
      </w:r>
    </w:p>
    <w:p w14:paraId="490E7B53" w14:textId="77777777" w:rsidR="00C71E50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9E0B59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4. Строком дії банківської гарантії є період з дати початку дії банківської гарантії до дати закінчення дії банківської гарантії (включно) або до настання однієї з таких подій залежно від того, що настане раніше:</w:t>
      </w:r>
    </w:p>
    <w:p w14:paraId="09263A44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сплата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бенефіціару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суми банківської гарантії;</w:t>
      </w:r>
    </w:p>
    <w:p w14:paraId="1A95E985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отримання гарантом письмової заяви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бенефіціара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про звільнення гаранта від зобов’язань за цією банківською гарантією.</w:t>
      </w:r>
    </w:p>
    <w:p w14:paraId="042C4A3E" w14:textId="77777777" w:rsidR="00C71E50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28E578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5. Зміни до цієї банківської гарантії можуть бути внесені в установленому законодавством порядку, після чого вони стають невід’ємною частиною цієї банківської гарантії, за згодою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бенефіціара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>.</w:t>
      </w:r>
    </w:p>
    <w:p w14:paraId="65F8083B" w14:textId="77777777" w:rsidR="00C71E50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609EE4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6. Ця банківська гарантія надається виключно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бенефіціару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і не може бути передана або переуступлена будь-кому.</w:t>
      </w:r>
    </w:p>
    <w:p w14:paraId="50BC7A67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Ця банківська гарантія є безвідкличною та бе</w:t>
      </w:r>
      <w:r>
        <w:rPr>
          <w:rFonts w:ascii="Times New Roman" w:hAnsi="Times New Roman" w:cs="Times New Roman"/>
          <w:sz w:val="24"/>
          <w:szCs w:val="24"/>
        </w:rPr>
        <w:t>зумовною,</w:t>
      </w:r>
      <w:r w:rsidRPr="008908CF">
        <w:rPr>
          <w:rFonts w:ascii="Times New Roman" w:hAnsi="Times New Roman" w:cs="Times New Roman"/>
          <w:sz w:val="24"/>
          <w:szCs w:val="24"/>
        </w:rPr>
        <w:t xml:space="preserve"> не може бути змінена чи відкликана гарантом само</w:t>
      </w:r>
      <w:r>
        <w:rPr>
          <w:rFonts w:ascii="Times New Roman" w:hAnsi="Times New Roman" w:cs="Times New Roman"/>
          <w:sz w:val="24"/>
          <w:szCs w:val="24"/>
        </w:rPr>
        <w:t>стійно або за заявою принципала</w:t>
      </w:r>
      <w:r w:rsidRPr="008908CF">
        <w:rPr>
          <w:rFonts w:ascii="Times New Roman" w:hAnsi="Times New Roman" w:cs="Times New Roman"/>
          <w:sz w:val="24"/>
          <w:szCs w:val="24"/>
        </w:rPr>
        <w:t xml:space="preserve"> без письмової згоди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бенефіціара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>.</w:t>
      </w:r>
    </w:p>
    <w:p w14:paraId="69B098B5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Відносини за цією банківською гарантією регулюються законодавством України.</w:t>
      </w:r>
    </w:p>
    <w:p w14:paraId="36DF490C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Зобов’язання та відповідальність гаранта перед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бенефіціаром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обмежуються сумою банківської гарантії.</w:t>
      </w:r>
    </w:p>
    <w:p w14:paraId="2F021D6A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2F2CFE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Уповноважена(ні) особа(и) (у разі складання банківської гарантії на паперовому носії)</w:t>
      </w:r>
    </w:p>
    <w:p w14:paraId="4FDE0309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327465D" w14:textId="77777777" w:rsidR="00C71E50" w:rsidRPr="00064045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4045">
        <w:rPr>
          <w:rFonts w:ascii="Times New Roman" w:hAnsi="Times New Roman" w:cs="Times New Roman"/>
          <w:sz w:val="20"/>
          <w:szCs w:val="20"/>
        </w:rPr>
        <w:t xml:space="preserve">(посада, підпис, </w:t>
      </w:r>
      <w:r w:rsidRPr="00FB4022">
        <w:rPr>
          <w:rFonts w:ascii="Times New Roman" w:hAnsi="Times New Roman" w:cs="Times New Roman"/>
          <w:sz w:val="20"/>
          <w:szCs w:val="20"/>
        </w:rPr>
        <w:t>власне ім’я</w:t>
      </w:r>
      <w:r w:rsidRPr="00FB4022">
        <w:rPr>
          <w:rFonts w:ascii="Times New Roman" w:hAnsi="Times New Roman" w:cs="Times New Roman"/>
          <w:sz w:val="20"/>
          <w:szCs w:val="20"/>
          <w:lang w:val="ru-RU"/>
        </w:rPr>
        <w:t xml:space="preserve"> та </w:t>
      </w:r>
      <w:r w:rsidRPr="00FB4022">
        <w:rPr>
          <w:rFonts w:ascii="Times New Roman" w:hAnsi="Times New Roman" w:cs="Times New Roman"/>
          <w:sz w:val="20"/>
          <w:szCs w:val="20"/>
        </w:rPr>
        <w:t>прізвище</w:t>
      </w:r>
      <w:r w:rsidRPr="00064045">
        <w:rPr>
          <w:rFonts w:ascii="Times New Roman" w:hAnsi="Times New Roman" w:cs="Times New Roman"/>
          <w:sz w:val="20"/>
          <w:szCs w:val="20"/>
        </w:rPr>
        <w:t xml:space="preserve"> та печатка (у разі наявності))</w:t>
      </w:r>
    </w:p>
    <w:p w14:paraId="64C32C4F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87BA54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Уповноважена(ні) особа(и) (у разі надання в електронній формі)</w:t>
      </w:r>
    </w:p>
    <w:p w14:paraId="2803E403" w14:textId="77777777" w:rsidR="00C71E50" w:rsidRPr="008908CF" w:rsidRDefault="00C71E50" w:rsidP="00C7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B6E9D3F" w14:textId="384F031C" w:rsidR="0036503B" w:rsidRDefault="00C71E50" w:rsidP="00C71E50">
      <w:r w:rsidRPr="00064045">
        <w:rPr>
          <w:rFonts w:ascii="Times New Roman" w:hAnsi="Times New Roman" w:cs="Times New Roman"/>
          <w:sz w:val="20"/>
          <w:szCs w:val="20"/>
        </w:rPr>
        <w:t>(посада, підпис</w:t>
      </w:r>
      <w:r w:rsidRPr="00FB4022">
        <w:rPr>
          <w:rFonts w:ascii="Times New Roman" w:hAnsi="Times New Roman" w:cs="Times New Roman"/>
          <w:sz w:val="20"/>
          <w:szCs w:val="20"/>
        </w:rPr>
        <w:t>, власне ім’я</w:t>
      </w:r>
      <w:r w:rsidRPr="00FB4022">
        <w:rPr>
          <w:rFonts w:ascii="Times New Roman" w:hAnsi="Times New Roman" w:cs="Times New Roman"/>
          <w:sz w:val="20"/>
          <w:szCs w:val="20"/>
          <w:lang w:val="ru-RU"/>
        </w:rPr>
        <w:t xml:space="preserve"> та </w:t>
      </w:r>
      <w:r w:rsidRPr="00FB4022">
        <w:rPr>
          <w:rFonts w:ascii="Times New Roman" w:hAnsi="Times New Roman" w:cs="Times New Roman"/>
          <w:sz w:val="20"/>
          <w:szCs w:val="20"/>
        </w:rPr>
        <w:t>прізвище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045">
        <w:rPr>
          <w:rFonts w:ascii="Times New Roman" w:hAnsi="Times New Roman" w:cs="Times New Roman"/>
          <w:sz w:val="20"/>
          <w:szCs w:val="20"/>
        </w:rPr>
        <w:t>та кваліфікований електронний підпис)</w:t>
      </w:r>
    </w:p>
    <w:sectPr w:rsidR="0036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52BE2"/>
    <w:multiLevelType w:val="multilevel"/>
    <w:tmpl w:val="FFFFFFFF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 w16cid:durableId="114381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50"/>
    <w:rsid w:val="0036503B"/>
    <w:rsid w:val="00C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E7A3"/>
  <w15:chartTrackingRefBased/>
  <w15:docId w15:val="{983D5662-9031-459E-A072-56271E7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E50"/>
    <w:rPr>
      <w:rFonts w:ascii="Calibri" w:eastAsia="Times New Roman" w:hAnsi="Calibri" w:cs="Calibri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1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a4"/>
    <w:uiPriority w:val="10"/>
    <w:qFormat/>
    <w:rsid w:val="00C71E50"/>
    <w:pPr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4">
    <w:name w:val="Назва Знак"/>
    <w:basedOn w:val="a0"/>
    <w:link w:val="a3"/>
    <w:uiPriority w:val="10"/>
    <w:rsid w:val="00C71E50"/>
    <w:rPr>
      <w:rFonts w:ascii="Times New Roman" w:eastAsia="Times New Roman" w:hAnsi="Times New Roman" w:cs="Times New Roman"/>
      <w:b/>
      <w:kern w:val="0"/>
      <w:sz w:val="24"/>
      <w:szCs w:val="24"/>
      <w:lang w:val="uk-UA" w:eastAsia="uk-UA"/>
      <w14:ligatures w14:val="none"/>
    </w:rPr>
  </w:style>
  <w:style w:type="paragraph" w:styleId="a5">
    <w:name w:val="List Paragraph"/>
    <w:basedOn w:val="a"/>
    <w:uiPriority w:val="34"/>
    <w:qFormat/>
    <w:rsid w:val="00C71E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1E5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2024-05-10T08:37:00Z</dcterms:created>
  <dcterms:modified xsi:type="dcterms:W3CDTF">2024-05-10T08:37:00Z</dcterms:modified>
</cp:coreProperties>
</file>